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3f0f8d93d4c8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18830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GIMNAZIJA DR. MATE UJEVIĆA, IMOTSKI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1.777.304,32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1.863.273,07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1.746.102,51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2.014.240,70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150.967,63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5.257,35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7.113,00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158.080,63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Financijski rezultat za godišnji izvještaj 2025.god. je nastao zbrojem prihoda nadležnog MZO za plaće i naknade zaposlenicima, te uplate sredstava nadležnog proračuna Osnivača(SDŽ) kojima se pokrivaju materijalni i ostali troškovi nastali kroz redovno poslovanje škole. Manjak prihoda poslovanja je nastao kao rezultat knjigovodstvenog usklađivanja prema novom pravilniku o računovodstvu, i u ovom izvještaju imamo dvanaest obračuna, a jedanaest isplata plaća.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25.168,14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godišnjeg razdoblja 2025. god. je rezultat knjigovodstvenog evidentiranja troškova dospjelih u prosincu 2025.god. U skladu s organizacijom poslovanja treba proći vrijeme dok Osnivač SDŽ doznači sredstva za podmirenje istih, te su dospjele obveze vidljive na kraju izvještajnog razdoblja. Iste će biti podmirene u siječnju 2026.god.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d5ac3240994042" /></Relationships>
</file>