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D47" w:rsidRDefault="0074065A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7E6169E">
            <wp:simplePos x="0" y="0"/>
            <wp:positionH relativeFrom="column">
              <wp:posOffset>-579755</wp:posOffset>
            </wp:positionH>
            <wp:positionV relativeFrom="paragraph">
              <wp:posOffset>-594995</wp:posOffset>
            </wp:positionV>
            <wp:extent cx="853440" cy="853440"/>
            <wp:effectExtent l="0" t="0" r="3810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D47" w:rsidRDefault="00CD6D47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6D47" w:rsidRDefault="00CD6D47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6D47" w:rsidRDefault="00CD6D47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6D47" w:rsidRDefault="00CD6D47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6D47" w:rsidRDefault="00CD6D47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6D47" w:rsidRDefault="00CD6D47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6D47" w:rsidRDefault="00CD6D47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6D47" w:rsidRDefault="00CD6D47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6D47" w:rsidRDefault="00CD6D47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6D47" w:rsidRDefault="00CD6D47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1E58" w:rsidRPr="00DD1E58" w:rsidRDefault="00CD6D47" w:rsidP="00CD6D4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6D47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DD1E58">
        <w:rPr>
          <w:rFonts w:ascii="Times New Roman" w:hAnsi="Times New Roman" w:cs="Times New Roman"/>
          <w:b/>
          <w:bCs/>
          <w:sz w:val="24"/>
          <w:szCs w:val="24"/>
        </w:rPr>
        <w:t>DRŽIVO UPRAVLJANJE BATERIJSKIM OTPADOM</w:t>
      </w:r>
    </w:p>
    <w:p w:rsidR="00CD6D47" w:rsidRDefault="00CD6D47" w:rsidP="00DD1E58">
      <w:pPr>
        <w:rPr>
          <w:b/>
          <w:bCs/>
        </w:rPr>
      </w:pPr>
    </w:p>
    <w:p w:rsidR="00CD6D47" w:rsidRDefault="00CD6D47" w:rsidP="00DD1E58">
      <w:pPr>
        <w:rPr>
          <w:b/>
          <w:bCs/>
        </w:rPr>
      </w:pPr>
    </w:p>
    <w:p w:rsidR="00CD6D47" w:rsidRDefault="00CD6D47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Pr="0074065A" w:rsidRDefault="0074065A" w:rsidP="00DD1E58">
      <w:pPr>
        <w:rPr>
          <w:rFonts w:ascii="Times New Roman" w:hAnsi="Times New Roman" w:cs="Times New Roman"/>
          <w:bCs/>
          <w:sz w:val="24"/>
          <w:szCs w:val="24"/>
        </w:rPr>
      </w:pPr>
      <w:r w:rsidRPr="0074065A">
        <w:rPr>
          <w:rFonts w:ascii="Times New Roman" w:hAnsi="Times New Roman" w:cs="Times New Roman"/>
          <w:bCs/>
          <w:sz w:val="24"/>
          <w:szCs w:val="24"/>
        </w:rPr>
        <w:t>Autorica: Hana Perić, 3. d</w:t>
      </w:r>
    </w:p>
    <w:p w:rsidR="0074065A" w:rsidRPr="0074065A" w:rsidRDefault="0074065A" w:rsidP="00DD1E58">
      <w:pPr>
        <w:rPr>
          <w:rFonts w:ascii="Times New Roman" w:hAnsi="Times New Roman" w:cs="Times New Roman"/>
          <w:bCs/>
          <w:sz w:val="24"/>
          <w:szCs w:val="24"/>
        </w:rPr>
      </w:pPr>
      <w:r w:rsidRPr="0074065A">
        <w:rPr>
          <w:rFonts w:ascii="Times New Roman" w:hAnsi="Times New Roman" w:cs="Times New Roman"/>
          <w:bCs/>
          <w:sz w:val="24"/>
          <w:szCs w:val="24"/>
        </w:rPr>
        <w:t xml:space="preserve">Mentorica: Dragana Mamić, prof. </w:t>
      </w:r>
    </w:p>
    <w:p w:rsidR="00CD6D47" w:rsidRDefault="00CD6D47" w:rsidP="00DD1E58">
      <w:pPr>
        <w:rPr>
          <w:b/>
          <w:bCs/>
        </w:rPr>
      </w:pPr>
    </w:p>
    <w:p w:rsidR="00CD6D47" w:rsidRDefault="00CD6D47" w:rsidP="00DD1E58">
      <w:pPr>
        <w:rPr>
          <w:b/>
          <w:bCs/>
        </w:rPr>
      </w:pPr>
    </w:p>
    <w:p w:rsidR="00CD6D47" w:rsidRDefault="00CD6D47" w:rsidP="00DD1E58">
      <w:pPr>
        <w:rPr>
          <w:b/>
          <w:bCs/>
        </w:rPr>
      </w:pPr>
    </w:p>
    <w:p w:rsidR="00CD6D47" w:rsidRDefault="00CD6D47" w:rsidP="00DD1E58">
      <w:pPr>
        <w:rPr>
          <w:b/>
          <w:bCs/>
        </w:rPr>
      </w:pPr>
    </w:p>
    <w:p w:rsidR="00CD6D47" w:rsidRDefault="00CD6D47" w:rsidP="00DD1E58">
      <w:pPr>
        <w:rPr>
          <w:b/>
          <w:bCs/>
        </w:rPr>
      </w:pPr>
    </w:p>
    <w:p w:rsidR="0074065A" w:rsidRDefault="0074065A" w:rsidP="0074065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4065A">
        <w:rPr>
          <w:rFonts w:ascii="Times New Roman" w:hAnsi="Times New Roman" w:cs="Times New Roman"/>
          <w:bCs/>
          <w:sz w:val="24"/>
          <w:szCs w:val="24"/>
        </w:rPr>
        <w:t>travanj, 2026.</w:t>
      </w:r>
    </w:p>
    <w:p w:rsidR="00DD1E58" w:rsidRDefault="00FE4412" w:rsidP="00FE4412">
      <w:pPr>
        <w:rPr>
          <w:rFonts w:ascii="Times New Roman" w:hAnsi="Times New Roman" w:cs="Times New Roman"/>
          <w:bCs/>
          <w:sz w:val="24"/>
          <w:szCs w:val="24"/>
        </w:rPr>
      </w:pPr>
      <w:r w:rsidRPr="00FE4412">
        <w:rPr>
          <w:rFonts w:ascii="Times New Roman" w:hAnsi="Times New Roman" w:cs="Times New Roman"/>
          <w:bCs/>
          <w:sz w:val="24"/>
          <w:szCs w:val="24"/>
        </w:rPr>
        <w:lastRenderedPageBreak/>
        <w:t>SADRŽAJ</w:t>
      </w:r>
    </w:p>
    <w:p w:rsidR="00FE4412" w:rsidRPr="00DD1E58" w:rsidRDefault="00FE4412" w:rsidP="00FE4412">
      <w:pPr>
        <w:rPr>
          <w:rFonts w:ascii="Times New Roman" w:hAnsi="Times New Roman" w:cs="Times New Roman"/>
          <w:bCs/>
          <w:sz w:val="24"/>
          <w:szCs w:val="24"/>
        </w:rPr>
      </w:pPr>
    </w:p>
    <w:p w:rsidR="00DD1E58" w:rsidRPr="00DD1E58" w:rsidRDefault="00DD1E58" w:rsidP="0074065A">
      <w:pPr>
        <w:ind w:left="36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Cs/>
          <w:sz w:val="24"/>
          <w:szCs w:val="24"/>
        </w:rPr>
        <w:t>1. Uvod i društveno-ekološki kontekst istraživanja</w:t>
      </w:r>
    </w:p>
    <w:p w:rsidR="00DD1E58" w:rsidRPr="00DD1E58" w:rsidRDefault="00DD1E58" w:rsidP="0074065A">
      <w:pPr>
        <w:ind w:left="36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Cs/>
          <w:sz w:val="24"/>
          <w:szCs w:val="24"/>
        </w:rPr>
        <w:t>2. Metodologija i rezultati anketnog istraživanja među učenicima trećih razreda</w:t>
      </w:r>
    </w:p>
    <w:p w:rsidR="00DD1E58" w:rsidRPr="00DD1E58" w:rsidRDefault="00DD1E58" w:rsidP="0074065A">
      <w:pPr>
        <w:ind w:left="36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Cs/>
          <w:sz w:val="24"/>
          <w:szCs w:val="24"/>
        </w:rPr>
        <w:t xml:space="preserve">3. Kemijski sastav i elektrokemijska </w:t>
      </w:r>
      <w:proofErr w:type="spellStart"/>
      <w:r w:rsidRPr="00DD1E58">
        <w:rPr>
          <w:rFonts w:ascii="Times New Roman" w:hAnsi="Times New Roman" w:cs="Times New Roman"/>
          <w:bCs/>
          <w:sz w:val="24"/>
          <w:szCs w:val="24"/>
        </w:rPr>
        <w:t>reaktivnost</w:t>
      </w:r>
      <w:proofErr w:type="spellEnd"/>
      <w:r w:rsidRPr="00DD1E58">
        <w:rPr>
          <w:rFonts w:ascii="Times New Roman" w:hAnsi="Times New Roman" w:cs="Times New Roman"/>
          <w:bCs/>
          <w:sz w:val="24"/>
          <w:szCs w:val="24"/>
        </w:rPr>
        <w:t xml:space="preserve"> baterijskih sustava</w:t>
      </w:r>
    </w:p>
    <w:p w:rsidR="00DD1E58" w:rsidRPr="00DD1E58" w:rsidRDefault="00DD1E58" w:rsidP="0074065A">
      <w:pPr>
        <w:ind w:left="36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Cs/>
          <w:sz w:val="24"/>
          <w:szCs w:val="24"/>
        </w:rPr>
        <w:t>4. Dinamika degradacije kućišta i mehanizmi ispiranja na odlagalištima</w:t>
      </w:r>
    </w:p>
    <w:p w:rsidR="00DD1E58" w:rsidRPr="00DD1E58" w:rsidRDefault="00DD1E58" w:rsidP="0074065A">
      <w:pPr>
        <w:ind w:left="36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Cs/>
          <w:sz w:val="24"/>
          <w:szCs w:val="24"/>
        </w:rPr>
        <w:t xml:space="preserve">5. </w:t>
      </w:r>
      <w:proofErr w:type="spellStart"/>
      <w:r w:rsidRPr="00DD1E58">
        <w:rPr>
          <w:rFonts w:ascii="Times New Roman" w:hAnsi="Times New Roman" w:cs="Times New Roman"/>
          <w:bCs/>
          <w:sz w:val="24"/>
          <w:szCs w:val="24"/>
        </w:rPr>
        <w:t>Geokemijski</w:t>
      </w:r>
      <w:proofErr w:type="spellEnd"/>
      <w:r w:rsidRPr="00DD1E58">
        <w:rPr>
          <w:rFonts w:ascii="Times New Roman" w:hAnsi="Times New Roman" w:cs="Times New Roman"/>
          <w:bCs/>
          <w:sz w:val="24"/>
          <w:szCs w:val="24"/>
        </w:rPr>
        <w:t xml:space="preserve"> utjecaj baterijskog otpada na </w:t>
      </w:r>
      <w:proofErr w:type="spellStart"/>
      <w:r w:rsidRPr="00DD1E58">
        <w:rPr>
          <w:rFonts w:ascii="Times New Roman" w:hAnsi="Times New Roman" w:cs="Times New Roman"/>
          <w:bCs/>
          <w:sz w:val="24"/>
          <w:szCs w:val="24"/>
        </w:rPr>
        <w:t>pedosferu</w:t>
      </w:r>
      <w:proofErr w:type="spellEnd"/>
      <w:r w:rsidRPr="00DD1E58">
        <w:rPr>
          <w:rFonts w:ascii="Times New Roman" w:hAnsi="Times New Roman" w:cs="Times New Roman"/>
          <w:bCs/>
          <w:sz w:val="24"/>
          <w:szCs w:val="24"/>
        </w:rPr>
        <w:t xml:space="preserve"> i destrukciju tla</w:t>
      </w:r>
    </w:p>
    <w:p w:rsidR="00DD1E58" w:rsidRPr="00DD1E58" w:rsidRDefault="00DD1E58" w:rsidP="0074065A">
      <w:pPr>
        <w:ind w:left="108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iCs/>
          <w:sz w:val="24"/>
          <w:szCs w:val="24"/>
        </w:rPr>
        <w:t xml:space="preserve">5.1. Adsorpcija, mobilnost i indeks </w:t>
      </w:r>
      <w:proofErr w:type="spellStart"/>
      <w:r w:rsidRPr="00DD1E58">
        <w:rPr>
          <w:rFonts w:ascii="Times New Roman" w:hAnsi="Times New Roman" w:cs="Times New Roman"/>
          <w:iCs/>
          <w:sz w:val="24"/>
          <w:szCs w:val="24"/>
        </w:rPr>
        <w:t>geoakumulacije</w:t>
      </w:r>
      <w:proofErr w:type="spellEnd"/>
      <w:r w:rsidRPr="00DD1E58">
        <w:rPr>
          <w:rFonts w:ascii="Times New Roman" w:hAnsi="Times New Roman" w:cs="Times New Roman"/>
          <w:iCs/>
          <w:sz w:val="24"/>
          <w:szCs w:val="24"/>
        </w:rPr>
        <w:t xml:space="preserve"> teških metala</w:t>
      </w:r>
    </w:p>
    <w:p w:rsidR="00DD1E58" w:rsidRPr="00DD1E58" w:rsidRDefault="00DD1E58" w:rsidP="0074065A">
      <w:pPr>
        <w:ind w:left="108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iCs/>
          <w:sz w:val="24"/>
          <w:szCs w:val="24"/>
        </w:rPr>
        <w:t xml:space="preserve">5.2. Ionska izmjena i razaranje </w:t>
      </w:r>
      <w:proofErr w:type="spellStart"/>
      <w:r w:rsidRPr="00DD1E58">
        <w:rPr>
          <w:rFonts w:ascii="Times New Roman" w:hAnsi="Times New Roman" w:cs="Times New Roman"/>
          <w:iCs/>
          <w:sz w:val="24"/>
          <w:szCs w:val="24"/>
        </w:rPr>
        <w:t>mikrostrukture</w:t>
      </w:r>
      <w:proofErr w:type="spellEnd"/>
      <w:r w:rsidRPr="00DD1E58">
        <w:rPr>
          <w:rFonts w:ascii="Times New Roman" w:hAnsi="Times New Roman" w:cs="Times New Roman"/>
          <w:iCs/>
          <w:sz w:val="24"/>
          <w:szCs w:val="24"/>
        </w:rPr>
        <w:t xml:space="preserve"> minerala gline</w:t>
      </w:r>
    </w:p>
    <w:p w:rsidR="00DD1E58" w:rsidRPr="00DD1E58" w:rsidRDefault="00DD1E58" w:rsidP="0074065A">
      <w:pPr>
        <w:ind w:left="108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iCs/>
          <w:sz w:val="24"/>
          <w:szCs w:val="24"/>
        </w:rPr>
        <w:t xml:space="preserve">5.3. Degradacija organske tvari (humusa) i inhibicija </w:t>
      </w:r>
      <w:proofErr w:type="spellStart"/>
      <w:r w:rsidRPr="00DD1E58">
        <w:rPr>
          <w:rFonts w:ascii="Times New Roman" w:hAnsi="Times New Roman" w:cs="Times New Roman"/>
          <w:iCs/>
          <w:sz w:val="24"/>
          <w:szCs w:val="24"/>
        </w:rPr>
        <w:t>edafona</w:t>
      </w:r>
      <w:proofErr w:type="spellEnd"/>
    </w:p>
    <w:p w:rsidR="00DD1E58" w:rsidRPr="00DD1E58" w:rsidRDefault="00DD1E58" w:rsidP="0074065A">
      <w:pPr>
        <w:ind w:left="108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iCs/>
          <w:sz w:val="24"/>
          <w:szCs w:val="24"/>
        </w:rPr>
        <w:t>5.4. Kontaminacija fitocenoza i ulazak u trofičke lance</w:t>
      </w:r>
    </w:p>
    <w:p w:rsidR="00DD1E58" w:rsidRPr="00DD1E58" w:rsidRDefault="00DD1E58" w:rsidP="0074065A">
      <w:pPr>
        <w:ind w:left="36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Cs/>
          <w:sz w:val="24"/>
          <w:szCs w:val="24"/>
        </w:rPr>
        <w:t>6. Zakonodavni okvir i kružno gospodarstvo kao rješenje</w:t>
      </w:r>
    </w:p>
    <w:p w:rsidR="00DD1E58" w:rsidRPr="00DD1E58" w:rsidRDefault="00DD1E58" w:rsidP="0074065A">
      <w:pPr>
        <w:ind w:left="36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Cs/>
          <w:sz w:val="24"/>
          <w:szCs w:val="24"/>
        </w:rPr>
        <w:t>7. Zaključak</w:t>
      </w:r>
    </w:p>
    <w:p w:rsidR="00DD1E58" w:rsidRPr="00DD1E58" w:rsidRDefault="00DD1E58" w:rsidP="0074065A">
      <w:pPr>
        <w:ind w:left="360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Cs/>
          <w:sz w:val="24"/>
          <w:szCs w:val="24"/>
        </w:rPr>
        <w:t>8. Literatura</w:t>
      </w:r>
    </w:p>
    <w:p w:rsidR="00DD1E58" w:rsidRPr="00DD1E58" w:rsidRDefault="00DD1E58" w:rsidP="00DD1E58"/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74065A" w:rsidRDefault="0074065A" w:rsidP="00DD1E58">
      <w:pPr>
        <w:rPr>
          <w:b/>
          <w:bCs/>
        </w:rPr>
      </w:pPr>
    </w:p>
    <w:p w:rsidR="00DD1E58" w:rsidRPr="00DD1E58" w:rsidRDefault="00DD1E58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Sažetak</w:t>
      </w:r>
    </w:p>
    <w:p w:rsidR="00DD1E58" w:rsidRPr="002E02BD" w:rsidRDefault="00DD1E58" w:rsidP="002E02BD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2BD">
        <w:rPr>
          <w:rFonts w:ascii="Times New Roman" w:hAnsi="Times New Roman" w:cs="Times New Roman"/>
          <w:sz w:val="24"/>
          <w:szCs w:val="24"/>
        </w:rPr>
        <w:t xml:space="preserve">Ovaj istraživački rad analizira životni ciklus komercijalnih baterija s primarnim fokusom na njihovo nepropisno odlaganje i posljedičnu destrukciju </w:t>
      </w:r>
      <w:proofErr w:type="spellStart"/>
      <w:r w:rsidRPr="002E02BD">
        <w:rPr>
          <w:rFonts w:ascii="Times New Roman" w:hAnsi="Times New Roman" w:cs="Times New Roman"/>
          <w:sz w:val="24"/>
          <w:szCs w:val="24"/>
        </w:rPr>
        <w:t>pedosfere</w:t>
      </w:r>
      <w:proofErr w:type="spellEnd"/>
      <w:r w:rsidRPr="002E02BD">
        <w:rPr>
          <w:rFonts w:ascii="Times New Roman" w:hAnsi="Times New Roman" w:cs="Times New Roman"/>
          <w:sz w:val="24"/>
          <w:szCs w:val="24"/>
        </w:rPr>
        <w:t>. Uvodni dio rada donosi rezultate anketnog istraživanja provedenog među učenicima trećih razreda o njihovim navikama korištenja i zbrinjavanja baterija.</w:t>
      </w:r>
      <w:r w:rsidR="003A528A" w:rsidRPr="002E02BD">
        <w:rPr>
          <w:rFonts w:ascii="Times New Roman" w:hAnsi="Times New Roman" w:cs="Times New Roman"/>
          <w:sz w:val="24"/>
          <w:szCs w:val="24"/>
        </w:rPr>
        <w:t xml:space="preserve"> </w:t>
      </w:r>
      <w:r w:rsidR="003A528A" w:rsidRPr="002E02BD">
        <w:rPr>
          <w:rFonts w:ascii="Times New Roman" w:hAnsi="Times New Roman" w:cs="Times New Roman"/>
          <w:sz w:val="24"/>
          <w:szCs w:val="24"/>
        </w:rPr>
        <w:t>U eksperimentalno-teorijskom dijelu detaljno se istražuje sastav alkalnih i litij-ionskih baterija te kako se one raspadaju unutar miješanog komunalnog otpada.</w:t>
      </w:r>
      <w:r w:rsidRPr="002E02BD">
        <w:rPr>
          <w:rFonts w:ascii="Times New Roman" w:hAnsi="Times New Roman" w:cs="Times New Roman"/>
          <w:sz w:val="24"/>
          <w:szCs w:val="24"/>
        </w:rPr>
        <w:t xml:space="preserve"> Kroz analizu znanstvene literature, rad dubinski istražuje što se točno događa u tlu kada teški metali (olovo, kadmij, kobalt, nikal, litij) prodru u podlogu. Detaljno su objašnjeni procesi ionske izmjene u mineralima gline, strukturno razaranje </w:t>
      </w:r>
      <w:proofErr w:type="spellStart"/>
      <w:r w:rsidRPr="002E02BD">
        <w:rPr>
          <w:rFonts w:ascii="Times New Roman" w:hAnsi="Times New Roman" w:cs="Times New Roman"/>
          <w:sz w:val="24"/>
          <w:szCs w:val="24"/>
        </w:rPr>
        <w:t>mikrostrukture</w:t>
      </w:r>
      <w:proofErr w:type="spellEnd"/>
      <w:r w:rsidRPr="002E02BD">
        <w:rPr>
          <w:rFonts w:ascii="Times New Roman" w:hAnsi="Times New Roman" w:cs="Times New Roman"/>
          <w:sz w:val="24"/>
          <w:szCs w:val="24"/>
        </w:rPr>
        <w:t xml:space="preserve"> tla, uništavanje humusa te procesi </w:t>
      </w:r>
      <w:proofErr w:type="spellStart"/>
      <w:r w:rsidRPr="002E02BD">
        <w:rPr>
          <w:rFonts w:ascii="Times New Roman" w:hAnsi="Times New Roman" w:cs="Times New Roman"/>
          <w:sz w:val="24"/>
          <w:szCs w:val="24"/>
        </w:rPr>
        <w:t>bioakumulacije</w:t>
      </w:r>
      <w:proofErr w:type="spellEnd"/>
      <w:r w:rsidRPr="002E02BD">
        <w:rPr>
          <w:rFonts w:ascii="Times New Roman" w:hAnsi="Times New Roman" w:cs="Times New Roman"/>
          <w:sz w:val="24"/>
          <w:szCs w:val="24"/>
        </w:rPr>
        <w:t xml:space="preserve"> kroz hranidbene lance, uz osvrt na zakonsku regulativu i kružno gospodarstvo.</w:t>
      </w:r>
    </w:p>
    <w:p w:rsidR="00DD1E58" w:rsidRPr="00DD1E58" w:rsidRDefault="00DD1E58" w:rsidP="00FE4412">
      <w:pPr>
        <w:jc w:val="both"/>
      </w:pPr>
    </w:p>
    <w:p w:rsidR="00DD1E58" w:rsidRDefault="0074065A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1. UVOD I DRUŠTVENO-EKOLOŠKI KONTEKST ISTRAŽIVANJA</w:t>
      </w:r>
    </w:p>
    <w:p w:rsidR="0074065A" w:rsidRPr="00DD1E58" w:rsidRDefault="0074065A" w:rsidP="00DD1E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1E58" w:rsidRPr="00DD1E58" w:rsidRDefault="0074065A" w:rsidP="003A52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D1E58" w:rsidRPr="00DD1E58">
        <w:rPr>
          <w:rFonts w:ascii="Times New Roman" w:hAnsi="Times New Roman" w:cs="Times New Roman"/>
          <w:sz w:val="24"/>
          <w:szCs w:val="24"/>
        </w:rPr>
        <w:t>Suvremena energetska tranzicija, četvrta industrijska revolucija i opća digitalizacija društva u potpunosti ovise o razvoju i stabilnosti prijenosnih izvora energije. Baterije, od malih primarnih alkalnih članaka do kompleksnih sekundarnih litij-ionskih paketa, postale su nezamjenjiv elektroenergetski pogon modernog života. One napajaju našu svakodnevicu: pametne telefone, prijenosna računala, medicinsku opremu, ali i električna vozila koja se promoviraju kao stup ekološki održive budućnosti. Međutim, eksponencijalni rast njihove proizvodnje i potrošnje stvara goleme količine specifičnog, tehnološkog i visokotoksičnog otpada na kraju njihovog životnog vijeka.</w:t>
      </w:r>
    </w:p>
    <w:p w:rsidR="00DD1E58" w:rsidRPr="00DD1E58" w:rsidRDefault="0074065A" w:rsidP="003A52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D1E58" w:rsidRPr="00DD1E58">
        <w:rPr>
          <w:rFonts w:ascii="Times New Roman" w:hAnsi="Times New Roman" w:cs="Times New Roman"/>
          <w:sz w:val="24"/>
          <w:szCs w:val="24"/>
        </w:rPr>
        <w:t>Povodom obilježavanja Dana planeta Zemlje, nužno je problematizirati i znanstveno analizirati sudbinu baterija koje napuste kontrolirane tokove recikliranja i završe na miješanim odlagalištima otpada. Javnost je često fokusirana isključivo na prednosti "zelene" energije, dok se tamna strana prijenosnih izvora energije – njihovo konačno odlaganje – sustavno zanemaruje. Kada baterija postane otpad i bude nepropisno odbačena, ona prestaje biti koristan tehnološki alat i postaje reaktivan kemijski agens koji pokreće niz nepovratnih, destruktivnih ekoloških procesa.</w:t>
      </w:r>
    </w:p>
    <w:p w:rsidR="00DD1E58" w:rsidRPr="00DD1E58" w:rsidRDefault="0074065A" w:rsidP="003A52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D1E58" w:rsidRPr="00DD1E58">
        <w:rPr>
          <w:rFonts w:ascii="Times New Roman" w:hAnsi="Times New Roman" w:cs="Times New Roman"/>
          <w:sz w:val="24"/>
          <w:szCs w:val="24"/>
        </w:rPr>
        <w:t xml:space="preserve">Cilj ovog rada je dvojak. S jedne strane, nastoji se ispitati stvarna ekološka svijest i ponašanje mlade populacije (učenika trećih razreda srednje škole) prema ovoj vrsti otpada. S druge strane, rad ima zadatak detaljno istražiti kemijski sastav baterija te dubinski, na molekularnoj i </w:t>
      </w:r>
      <w:proofErr w:type="spellStart"/>
      <w:r w:rsidR="00DD1E58" w:rsidRPr="00DD1E58">
        <w:rPr>
          <w:rFonts w:ascii="Times New Roman" w:hAnsi="Times New Roman" w:cs="Times New Roman"/>
          <w:sz w:val="24"/>
          <w:szCs w:val="24"/>
        </w:rPr>
        <w:t>geokemijskoj</w:t>
      </w:r>
      <w:proofErr w:type="spellEnd"/>
      <w:r w:rsidR="00DD1E58" w:rsidRPr="00DD1E58">
        <w:rPr>
          <w:rFonts w:ascii="Times New Roman" w:hAnsi="Times New Roman" w:cs="Times New Roman"/>
          <w:sz w:val="24"/>
          <w:szCs w:val="24"/>
        </w:rPr>
        <w:t xml:space="preserve"> razini, analizirati fizikalno-kemijsku i geotehničku destrukciju koju teški metali i elektroliti izazivaju izravno u tlu. Razumijevanje ovih procesa ključno je za prepoznavanje opasnosti koje baterijski otpad predstavlja za dugoročnu stabilnost </w:t>
      </w:r>
      <w:proofErr w:type="spellStart"/>
      <w:r w:rsidR="00DD1E58" w:rsidRPr="00DD1E58">
        <w:rPr>
          <w:rFonts w:ascii="Times New Roman" w:hAnsi="Times New Roman" w:cs="Times New Roman"/>
          <w:sz w:val="24"/>
          <w:szCs w:val="24"/>
        </w:rPr>
        <w:t>pedosfere</w:t>
      </w:r>
      <w:proofErr w:type="spellEnd"/>
      <w:r w:rsidR="00DD1E58" w:rsidRPr="00DD1E58">
        <w:rPr>
          <w:rFonts w:ascii="Times New Roman" w:hAnsi="Times New Roman" w:cs="Times New Roman"/>
          <w:sz w:val="24"/>
          <w:szCs w:val="24"/>
        </w:rPr>
        <w:t>, biosfere i ljudskog zdravlja.</w:t>
      </w:r>
    </w:p>
    <w:p w:rsidR="0074065A" w:rsidRPr="00DD1E58" w:rsidRDefault="0074065A" w:rsidP="00DD1E58"/>
    <w:p w:rsidR="00DD1E58" w:rsidRDefault="0074065A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065A">
        <w:rPr>
          <w:rFonts w:ascii="Times New Roman" w:hAnsi="Times New Roman" w:cs="Times New Roman"/>
          <w:b/>
          <w:bCs/>
          <w:sz w:val="24"/>
          <w:szCs w:val="24"/>
        </w:rPr>
        <w:t>2. METODOLOGIJA I REZULTATI ANKETNOG ISTRAŽIVANJA MEĐU UČENICIMA TREĆIH RAZREDA</w:t>
      </w:r>
    </w:p>
    <w:p w:rsidR="003A528A" w:rsidRPr="00DD1E58" w:rsidRDefault="003A528A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1E58" w:rsidRPr="00DD1E58" w:rsidRDefault="0074065A" w:rsidP="003A52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D1E58" w:rsidRPr="00DD1E58">
        <w:rPr>
          <w:rFonts w:ascii="Times New Roman" w:hAnsi="Times New Roman" w:cs="Times New Roman"/>
          <w:sz w:val="24"/>
          <w:szCs w:val="24"/>
        </w:rPr>
        <w:t>Kako bi se utvrdilo teorijsko znanje i stvarna praksa zbrinjavanja baterijskog otpada kod adolescenata, u sklopu ovog rada provedeno je kvantitativno anketno istraživanje. Anketa je obuhvatila uzorak od 60 učenika trećih razreda srednje škole. Provedena je anonimno, a sastojala se od četiri ključna pitanja zatvorenog tipa koja su evaluirala navike, znanje i ekološku osviještenost ispitanika.</w:t>
      </w:r>
    </w:p>
    <w:p w:rsidR="00DD1E58" w:rsidRPr="00DD1E58" w:rsidRDefault="00DD1E58" w:rsidP="003A528A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i/>
          <w:sz w:val="24"/>
          <w:szCs w:val="24"/>
        </w:rPr>
        <w:t>Pitanje 1: Koliko prijenosnih uređaja koji koriste neki oblik baterije (mobitel, sat, bežične slušalice, vape uređaji, trimeri) koristite u svakodnevnom životu?</w:t>
      </w:r>
    </w:p>
    <w:p w:rsidR="00DD1E58" w:rsidRPr="00DD1E58" w:rsidRDefault="00DD1E58" w:rsidP="003A528A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Rezultati</w:t>
      </w:r>
      <w:r w:rsidRPr="00DD1E58">
        <w:rPr>
          <w:rFonts w:ascii="Times New Roman" w:hAnsi="Times New Roman" w:cs="Times New Roman"/>
          <w:sz w:val="24"/>
          <w:szCs w:val="24"/>
        </w:rPr>
        <w:t>: 85% učenika izjavilo je da svakodnevno koristi više od 4 uređaja na baterijski pogon, 12% koristi 2 do 3 uređaja, dok samo 3% koristi jedan ili nijedan uređaj. Ovi podaci jasno potvrđuju potpunu ovisnost moderne generacije o prijenosnoj energiji i ukazuju na golemi potencijal generiranja baterijskog otpada među mladima.</w:t>
      </w:r>
    </w:p>
    <w:p w:rsidR="00DD1E58" w:rsidRPr="00DD1E58" w:rsidRDefault="00DD1E58" w:rsidP="003A528A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i/>
          <w:sz w:val="24"/>
          <w:szCs w:val="24"/>
        </w:rPr>
        <w:t>Pitanje 2: Jeste li upoznati s točnim kemijskim sastavom baterija koje koristite (npr. znate li koji se teški metali nalaze u vašem mobitelu)?</w:t>
      </w:r>
    </w:p>
    <w:p w:rsidR="00DD1E58" w:rsidRPr="00DD1E58" w:rsidRDefault="00DD1E58" w:rsidP="003A528A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Rezultati</w:t>
      </w:r>
      <w:r w:rsidRPr="00DD1E58">
        <w:rPr>
          <w:rFonts w:ascii="Times New Roman" w:hAnsi="Times New Roman" w:cs="Times New Roman"/>
          <w:sz w:val="24"/>
          <w:szCs w:val="24"/>
        </w:rPr>
        <w:t>: Samo 18% učenika odgovorilo je potvrdno, navodeći uglavnom samo litij. Čak 62% učenika izjavilo je da je čulo za pojmove poput litij-ionskih baterija, ali ne znaju koje druge elemente sadrže (poput kobalta ili nikla), dok 20% ispitanika uopće ne razmišlja o kemijskom sastavu uređaja. Ovo ukazuje na izražen nedostatak dubljeg kemijskog i ekološkog obrazovanja o predmetima svakodnevne uporabe.</w:t>
      </w:r>
    </w:p>
    <w:p w:rsidR="00DD1E58" w:rsidRPr="00DD1E58" w:rsidRDefault="00DD1E58" w:rsidP="003A528A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i/>
          <w:sz w:val="24"/>
          <w:szCs w:val="24"/>
        </w:rPr>
        <w:t>Pitanje 3: Gdje odlažete istrošene baterije iz kućanstva ili stare, pokvarene prijenosne uređaje?</w:t>
      </w:r>
    </w:p>
    <w:p w:rsidR="00DD1E58" w:rsidRPr="00DD1E58" w:rsidRDefault="00DD1E58" w:rsidP="003A528A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Rezultati</w:t>
      </w:r>
      <w:r w:rsidRPr="00DD1E58">
        <w:rPr>
          <w:rFonts w:ascii="Times New Roman" w:hAnsi="Times New Roman" w:cs="Times New Roman"/>
          <w:sz w:val="24"/>
          <w:szCs w:val="24"/>
        </w:rPr>
        <w:t xml:space="preserve">: Zabrinjavajući podatak jest da 42% učenika priznaje da istrošene baterije povremeno ili redovito baca u običnu kantu za miješani komunalni otpad. Daljnjih 35% baterije skuplja kod kuće u ladicama jer "ne znaju kamo s njima", a tek 23% učenika redovito koristi namjenske crvene spremnike u trgovinama ili ih odnosi u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reciklažna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dvorišta. Ovi rezultati izravno opravdavaju potrebu za ovim istraživačkim radom.</w:t>
      </w:r>
    </w:p>
    <w:p w:rsidR="00DD1E58" w:rsidRPr="00DD1E58" w:rsidRDefault="00DD1E58" w:rsidP="003A528A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i/>
          <w:sz w:val="24"/>
          <w:szCs w:val="24"/>
        </w:rPr>
        <w:t>Pitanje 4: Jeste li svjesni što se točno događa s baterijom kada se ona raspadne na odlagalištu i kako to utječe na tlo pod našim nogama?</w:t>
      </w:r>
    </w:p>
    <w:p w:rsidR="00DD1E58" w:rsidRPr="00DD1E58" w:rsidRDefault="00DD1E58" w:rsidP="003A528A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Rezultati</w:t>
      </w:r>
      <w:r w:rsidRPr="00DD1E58">
        <w:rPr>
          <w:rFonts w:ascii="Times New Roman" w:hAnsi="Times New Roman" w:cs="Times New Roman"/>
          <w:sz w:val="24"/>
          <w:szCs w:val="24"/>
        </w:rPr>
        <w:t>: 70% učenika odgovorilo je uopćeno – znaju da je to "štetno za prirodu", ali nemaju predodžbu o procesima. Čak 25% učenika smatra da su baterije u potpunosti hermetički sigurne i da ne mogu zagaditi zemlju ako su zakopane u smeću, dok je svega 5% učenika pokazalo napredno znanje o curenju toksičnih tvari i kontaminaciji podzemnih voda.</w:t>
      </w:r>
    </w:p>
    <w:p w:rsidR="003A528A" w:rsidRPr="003A528A" w:rsidRDefault="003A528A" w:rsidP="003A528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28A">
        <w:rPr>
          <w:rFonts w:ascii="Times New Roman" w:hAnsi="Times New Roman" w:cs="Times New Roman"/>
          <w:bCs/>
          <w:sz w:val="24"/>
          <w:szCs w:val="24"/>
        </w:rPr>
        <w:t>Analiza ankete ukazuje na jasan raskorak: učenici trećih razreda masovno koriste baterije, no istovremeno pokazuju nisku razinu ekološke svijesti i nedostatak znanja o posljedicama nepravilnog odlaganja otpada.</w:t>
      </w:r>
    </w:p>
    <w:p w:rsidR="003A528A" w:rsidRPr="003A528A" w:rsidRDefault="003A528A" w:rsidP="003A528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1E58" w:rsidRPr="00DD1E58" w:rsidRDefault="0074065A" w:rsidP="003A528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3. KEMIJSKI SASTAV I ELEKTROKEMIJSKA REAKTIVNOST BATERIJSKIH SUSTAVA</w:t>
      </w:r>
    </w:p>
    <w:p w:rsidR="00DD1E58" w:rsidRPr="00DD1E58" w:rsidRDefault="003A528A" w:rsidP="003A52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D1E58" w:rsidRPr="00DD1E58">
        <w:rPr>
          <w:rFonts w:ascii="Times New Roman" w:hAnsi="Times New Roman" w:cs="Times New Roman"/>
          <w:sz w:val="24"/>
          <w:szCs w:val="24"/>
        </w:rPr>
        <w:t xml:space="preserve">Da bi se razumio destruktivni potencijal baterijskog otpada u tlu, potrebno je detaljno analizirati unutrašnju kemijsku arhitekturu ovih sustava. Baterija je u svojoj biti galvanski članak u kojem se pohranjena kemijska energija pretvara u električnu putem spontanih i kontroliranih </w:t>
      </w:r>
      <w:proofErr w:type="spellStart"/>
      <w:r w:rsidR="00DD1E58" w:rsidRPr="00DD1E58">
        <w:rPr>
          <w:rFonts w:ascii="Times New Roman" w:hAnsi="Times New Roman" w:cs="Times New Roman"/>
          <w:sz w:val="24"/>
          <w:szCs w:val="24"/>
        </w:rPr>
        <w:t>redoks</w:t>
      </w:r>
      <w:proofErr w:type="spellEnd"/>
      <w:r w:rsidR="00DD1E58" w:rsidRPr="00DD1E58">
        <w:rPr>
          <w:rFonts w:ascii="Times New Roman" w:hAnsi="Times New Roman" w:cs="Times New Roman"/>
          <w:sz w:val="24"/>
          <w:szCs w:val="24"/>
        </w:rPr>
        <w:t xml:space="preserve"> reakcija. Svaki se elektrokemijski sustav sastoji od tri temeljne, </w:t>
      </w:r>
      <w:proofErr w:type="spellStart"/>
      <w:r w:rsidR="00DD1E58" w:rsidRPr="00DD1E58">
        <w:rPr>
          <w:rFonts w:ascii="Times New Roman" w:hAnsi="Times New Roman" w:cs="Times New Roman"/>
          <w:sz w:val="24"/>
          <w:szCs w:val="24"/>
        </w:rPr>
        <w:t>visokoreaktivne</w:t>
      </w:r>
      <w:proofErr w:type="spellEnd"/>
      <w:r w:rsidR="00DD1E58" w:rsidRPr="00DD1E58">
        <w:rPr>
          <w:rFonts w:ascii="Times New Roman" w:hAnsi="Times New Roman" w:cs="Times New Roman"/>
          <w:sz w:val="24"/>
          <w:szCs w:val="24"/>
        </w:rPr>
        <w:t xml:space="preserve"> komponente: anode (negativna elektroda na kojoj se odvija oksidacija), katode (pozitivna elektroda na kojoj se odvija redukcija) i elektrolita (medija koji služi kao ionski vodič i zatvara unutrašnji strujni krug).</w:t>
      </w:r>
    </w:p>
    <w:p w:rsidR="00DD1E58" w:rsidRPr="00DD1E58" w:rsidRDefault="00DD1E58" w:rsidP="003A52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>U širokoj komercijalnoj uporabi dominiraju tri tehnološke skupine, od kojih svaka nosi specifične ekološke rizike:</w:t>
      </w:r>
    </w:p>
    <w:p w:rsidR="00DD1E58" w:rsidRPr="00DD1E58" w:rsidRDefault="00DD1E58" w:rsidP="003A528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Alkalne baterije (primarni, </w:t>
      </w:r>
      <w:proofErr w:type="spellStart"/>
      <w:r w:rsidRPr="00DD1E58">
        <w:rPr>
          <w:rFonts w:ascii="Times New Roman" w:hAnsi="Times New Roman" w:cs="Times New Roman"/>
          <w:b/>
          <w:bCs/>
          <w:sz w:val="24"/>
          <w:szCs w:val="24"/>
        </w:rPr>
        <w:t>nepunjivi</w:t>
      </w:r>
      <w:proofErr w:type="spellEnd"/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 sustavi)</w:t>
      </w:r>
      <w:r w:rsidRPr="00DD1E58">
        <w:rPr>
          <w:rFonts w:ascii="Times New Roman" w:hAnsi="Times New Roman" w:cs="Times New Roman"/>
          <w:sz w:val="24"/>
          <w:szCs w:val="24"/>
        </w:rPr>
        <w:t>: To su standardne baterije koje učenici najčešće koriste u daljinskim upravljačima, satovima i starijim igračkama. Kao anoda koristi se cink (Zn) u prahu, koji pruža maksimalnu površinu za odvijanje reakcije oksidacije. Katoda je izrađena od manganovog dioksida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MnO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₂) pomiješanog s grafitom radi povećanja električne vodljivosti. Elektrolit je visoko koncentrirana otopina kalijevog hidroksida (KOH) – to je kemijski izrazito jaka, kaustična i korozivna baza koja u dodiru s tkivom ili vlagom izaziva kemijske opekline i drastične promjene pH vrijednosti.</w:t>
      </w:r>
    </w:p>
    <w:p w:rsidR="00DD1E58" w:rsidRPr="00DD1E58" w:rsidRDefault="00DD1E58" w:rsidP="003A528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Litij-ionske baterije (sekundarni, </w:t>
      </w:r>
      <w:proofErr w:type="spellStart"/>
      <w:r w:rsidRPr="00DD1E58">
        <w:rPr>
          <w:rFonts w:ascii="Times New Roman" w:hAnsi="Times New Roman" w:cs="Times New Roman"/>
          <w:b/>
          <w:bCs/>
          <w:sz w:val="24"/>
          <w:szCs w:val="24"/>
        </w:rPr>
        <w:t>punjivi</w:t>
      </w:r>
      <w:proofErr w:type="spellEnd"/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 sustavi)</w:t>
      </w:r>
      <w:r w:rsidRPr="00DD1E58">
        <w:rPr>
          <w:rFonts w:ascii="Times New Roman" w:hAnsi="Times New Roman" w:cs="Times New Roman"/>
          <w:sz w:val="24"/>
          <w:szCs w:val="24"/>
        </w:rPr>
        <w:t xml:space="preserve">: Ove baterije predstavljaju temelj moderne prenosive tehnologije (mobiteli, laptopi, električni romobili). Karakterizira ih iznimno visoka gustoća energije. Anoda se sastoji od porozne grafitne matrice u koju su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interkalirani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(ugrađeni) atomi metalnog litija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LiC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₆). Katoda je elektrokemijski najopasniji dio jer se sastoji od miješanih oksida prijelaznih teških metala, najčešće litij-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kobaltovog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oksida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LiCoO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₂) ili nikal-mangan-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kobaltovog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oksida (NMC). Kobalt (Co) i nikal (Ni) su klasificirani kao teški metali s visokim stupnjem toksičnosti i kancerogenosti. Elektrolit čine komplicirane litijeve soli, primarno litijev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heksafluorofosfat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LiPF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₆), otopljen u hlapivim i zapaljivim organskim karbonatima (poput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dimetil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-karbonata).</w:t>
      </w:r>
    </w:p>
    <w:p w:rsidR="00DD1E58" w:rsidRPr="00DD1E58" w:rsidRDefault="00DD1E58" w:rsidP="003A528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Olovni akumulatori i Nikal-Kadmij (Ni-Cd) sustavi</w:t>
      </w:r>
      <w:r w:rsidRPr="00DD1E58">
        <w:rPr>
          <w:rFonts w:ascii="Times New Roman" w:hAnsi="Times New Roman" w:cs="Times New Roman"/>
          <w:sz w:val="24"/>
          <w:szCs w:val="24"/>
        </w:rPr>
        <w:t>: Iako se radi o starijim tehnologijama, one su i dalje masovno prisutne. Olovni sustavi (automobilske baterije) sastoje se od anode od čistog spužvastog olova (Pb), katode od olovnog dioksida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PbO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₂) i elektrolita od jake sumporne kiseline (H₂SO₄). Kod Ni-Cd sustava, anoda je izrađena od metalnog kadmija (Cd), koji je jedan od najopasnijih i najtrajnijih ekoloških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ksenobiotika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, dok je katoda nikal-oksid-hidroksid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NiOOH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).</w:t>
      </w:r>
    </w:p>
    <w:p w:rsidR="00DD1E58" w:rsidRPr="00DD1E58" w:rsidRDefault="00EF54AE" w:rsidP="007406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569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12EDEE7">
            <wp:simplePos x="0" y="0"/>
            <wp:positionH relativeFrom="column">
              <wp:posOffset>738505</wp:posOffset>
            </wp:positionH>
            <wp:positionV relativeFrom="paragraph">
              <wp:posOffset>10160</wp:posOffset>
            </wp:positionV>
            <wp:extent cx="4244340" cy="2127784"/>
            <wp:effectExtent l="0" t="0" r="3810" b="635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12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694" w:rsidRDefault="00B65694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5694" w:rsidRDefault="00B65694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5694" w:rsidRDefault="00B65694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5694" w:rsidRDefault="00B65694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5694" w:rsidRDefault="00B65694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5694" w:rsidRDefault="00B65694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5694" w:rsidRPr="00B65694" w:rsidRDefault="00B65694" w:rsidP="00B65694">
      <w:pPr>
        <w:spacing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Slika 1 </w:t>
      </w:r>
      <w:r w:rsidRPr="00B65694">
        <w:rPr>
          <w:rFonts w:ascii="Times New Roman" w:hAnsi="Times New Roman" w:cs="Times New Roman"/>
          <w:bCs/>
        </w:rPr>
        <w:t xml:space="preserve">Shematski dijagram litij-ionske baterije. Reproducirano uz dopuštenje iz </w:t>
      </w:r>
      <w:proofErr w:type="spellStart"/>
      <w:r w:rsidRPr="00B65694">
        <w:rPr>
          <w:rFonts w:ascii="Times New Roman" w:hAnsi="Times New Roman" w:cs="Times New Roman"/>
          <w:bCs/>
        </w:rPr>
        <w:t>Ref</w:t>
      </w:r>
      <w:proofErr w:type="spellEnd"/>
      <w:r w:rsidRPr="00B65694">
        <w:rPr>
          <w:rFonts w:ascii="Times New Roman" w:hAnsi="Times New Roman" w:cs="Times New Roman"/>
          <w:bCs/>
        </w:rPr>
        <w:t>. 5. Autorsko pravo 2017., Kraljevsko kemijsko društvo.</w:t>
      </w:r>
    </w:p>
    <w:p w:rsidR="00B65694" w:rsidRPr="00B65694" w:rsidRDefault="00B65694" w:rsidP="00B65694">
      <w:pPr>
        <w:spacing w:after="0" w:line="240" w:lineRule="auto"/>
        <w:rPr>
          <w:rFonts w:ascii="Times New Roman" w:hAnsi="Times New Roman" w:cs="Times New Roman"/>
          <w:bCs/>
        </w:rPr>
      </w:pPr>
      <w:r w:rsidRPr="00B65694">
        <w:rPr>
          <w:rFonts w:ascii="Times New Roman" w:hAnsi="Times New Roman" w:cs="Times New Roman"/>
          <w:bCs/>
        </w:rPr>
        <w:t xml:space="preserve">Izvor: </w:t>
      </w:r>
      <w:r w:rsidRPr="00B65694">
        <w:rPr>
          <w:rFonts w:ascii="Times New Roman" w:hAnsi="Times New Roman" w:cs="Times New Roman"/>
          <w:bCs/>
        </w:rPr>
        <w:t>https://www.researchgate.net/figure/Schematic-diagram-of-Li-ion-battery-Reproduced-with-permission-from-Ref-5-Copyright_fig1_356158389</w:t>
      </w:r>
    </w:p>
    <w:p w:rsidR="00B65694" w:rsidRDefault="00B65694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D5D9C" w:rsidRDefault="008D5D9C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D1E58" w:rsidRPr="00DD1E58" w:rsidRDefault="0074065A" w:rsidP="008D5D9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4.</w:t>
      </w:r>
      <w:bookmarkStart w:id="0" w:name="_GoBack"/>
      <w:bookmarkEnd w:id="0"/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 DINAMIKA DEGRADACIJE KUĆIŠTA I MEHANIZMI ISPIRANJA NA ODLAGALIŠTIMA</w:t>
      </w:r>
    </w:p>
    <w:p w:rsidR="00DD1E58" w:rsidRPr="00DD1E58" w:rsidRDefault="00466FB3" w:rsidP="008D5D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D1E58" w:rsidRPr="00DD1E58">
        <w:rPr>
          <w:rFonts w:ascii="Times New Roman" w:hAnsi="Times New Roman" w:cs="Times New Roman"/>
          <w:sz w:val="24"/>
          <w:szCs w:val="24"/>
        </w:rPr>
        <w:t>Jednom kada baterija, zbog nemara utvrđenog u našem anketnom istraživanju, dospije na miješano komunalno odlagalište otpada, njezino hermetički zatvoreno zaštitno kućište biva izloženo ekstremno agresivnim fizikalno-kemijskim čimbenicima okoliša. Tijelo odlagal</w:t>
      </w:r>
      <w:r w:rsidR="008D5D9C">
        <w:rPr>
          <w:rFonts w:ascii="Times New Roman" w:hAnsi="Times New Roman" w:cs="Times New Roman"/>
          <w:sz w:val="24"/>
          <w:szCs w:val="24"/>
        </w:rPr>
        <w:t>i</w:t>
      </w:r>
      <w:r w:rsidR="00DD1E58" w:rsidRPr="00DD1E58">
        <w:rPr>
          <w:rFonts w:ascii="Times New Roman" w:hAnsi="Times New Roman" w:cs="Times New Roman"/>
          <w:sz w:val="24"/>
          <w:szCs w:val="24"/>
        </w:rPr>
        <w:t>šta otpada funkcionira kao divovski, nekontrolirani kemijski reaktor. Uslijed intenzivne anaerobne razgradnje organske tvari (ostataka hrane, papira, biomase), mikroorganizmi produciraju velike količine hlapivih masnih kiselina. Te kiseline, u kombinaciji s atmosferskim oborinama, spuštaju pH vrijednost unutar odlagališta na razine ispod 5,5, stvarajući izrazito korozivan medij.</w:t>
      </w:r>
    </w:p>
    <w:p w:rsidR="00DD1E58" w:rsidRPr="00DD1E58" w:rsidRDefault="00466FB3" w:rsidP="008D5D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D1E58" w:rsidRPr="00DD1E58">
        <w:rPr>
          <w:rFonts w:ascii="Times New Roman" w:hAnsi="Times New Roman" w:cs="Times New Roman"/>
          <w:sz w:val="24"/>
          <w:szCs w:val="24"/>
        </w:rPr>
        <w:t>Kombinacija kiselog medija, stalne vlage i golemog mehaničkog pritiska gornjih naslaga smeća uzrokuje ubrzanu galvansku i jamičastu koroziju čeličnog ili plastičnog zaštitnog plašta baterije. Čelik podliježe oksidaciji, gubi strukturni integritet te na kućištu nastaju mikroskopske i makroskopske perforacije (rupe).</w:t>
      </w:r>
    </w:p>
    <w:p w:rsidR="00466FB3" w:rsidRDefault="00DD1E58" w:rsidP="008D5D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U tom trenutku unutrašnji,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visokoreaktivni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sadržaj baterije dolazi u izravan dodir s vanjskim okolišem. Kod litij-ionskih baterija, kemijska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reaktivnost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se dramatično i opasno pojačava. Unutrašnja sol elektrolita, litijev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heksafluorofosfat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LiPF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₆), u dodiru s atmosferskom vlagom i infiltriranom kišnicom podliježe trenutnoj i nasilnoj hidrolizi. Ovaj proces generira plinoviti fosforni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oksifluorid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i iznimno agresivnu, toksičnu </w:t>
      </w:r>
      <w:proofErr w:type="spellStart"/>
      <w:r w:rsidRPr="00DD1E58">
        <w:rPr>
          <w:rFonts w:ascii="Times New Roman" w:hAnsi="Times New Roman" w:cs="Times New Roman"/>
          <w:b/>
          <w:bCs/>
          <w:sz w:val="24"/>
          <w:szCs w:val="24"/>
        </w:rPr>
        <w:t>fluorovodičnu</w:t>
      </w:r>
      <w:proofErr w:type="spellEnd"/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 kiselinu (HF)</w:t>
      </w:r>
      <w:r w:rsidRPr="00DD1E58">
        <w:rPr>
          <w:rFonts w:ascii="Times New Roman" w:hAnsi="Times New Roman" w:cs="Times New Roman"/>
          <w:sz w:val="24"/>
          <w:szCs w:val="24"/>
        </w:rPr>
        <w:t>:</w:t>
      </w:r>
      <w:r w:rsidRPr="00DD1E58">
        <w:rPr>
          <w:rFonts w:ascii="Times New Roman" w:hAnsi="Times New Roman" w:cs="Times New Roman"/>
          <w:sz w:val="24"/>
          <w:szCs w:val="24"/>
        </w:rPr>
        <w:br/>
      </w:r>
    </w:p>
    <w:p w:rsidR="00DD1E58" w:rsidRPr="00DD1E58" w:rsidRDefault="00DD1E58" w:rsidP="008D5D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>LiPF</w:t>
      </w:r>
      <w:r w:rsidRPr="00DD1E58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D1E58">
        <w:rPr>
          <w:rFonts w:ascii="Times New Roman" w:hAnsi="Times New Roman" w:cs="Times New Roman"/>
          <w:sz w:val="24"/>
          <w:szCs w:val="24"/>
        </w:rPr>
        <w:t>(s)+H</w:t>
      </w:r>
      <w:r w:rsidRPr="00DD1E5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D1E58">
        <w:rPr>
          <w:rFonts w:ascii="Times New Roman" w:hAnsi="Times New Roman" w:cs="Times New Roman"/>
          <w:sz w:val="24"/>
          <w:szCs w:val="24"/>
        </w:rPr>
        <w:t>O(l)</w:t>
      </w:r>
      <w:r w:rsidR="00466FB3">
        <w:rPr>
          <w:rFonts w:ascii="Times New Roman" w:hAnsi="Times New Roman" w:cs="Times New Roman"/>
          <w:sz w:val="24"/>
          <w:szCs w:val="24"/>
        </w:rPr>
        <w:t xml:space="preserve">    →    </w:t>
      </w:r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LiF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(s)</w:t>
      </w:r>
      <w:r w:rsidR="00466FB3">
        <w:rPr>
          <w:rFonts w:ascii="Times New Roman" w:hAnsi="Times New Roman" w:cs="Times New Roman"/>
          <w:sz w:val="24"/>
          <w:szCs w:val="24"/>
        </w:rPr>
        <w:t xml:space="preserve"> </w:t>
      </w:r>
      <w:r w:rsidRPr="00DD1E58">
        <w:rPr>
          <w:rFonts w:ascii="Times New Roman" w:hAnsi="Times New Roman" w:cs="Times New Roman"/>
          <w:sz w:val="24"/>
          <w:szCs w:val="24"/>
        </w:rPr>
        <w:t>+POF</w:t>
      </w:r>
      <w:r w:rsidRPr="00DD1E5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D1E58">
        <w:rPr>
          <w:rFonts w:ascii="Times New Roman" w:hAnsi="Times New Roman" w:cs="Times New Roman"/>
          <w:sz w:val="24"/>
          <w:szCs w:val="24"/>
        </w:rPr>
        <w:t>(g)</w:t>
      </w:r>
      <w:r w:rsidR="00466FB3">
        <w:rPr>
          <w:rFonts w:ascii="Times New Roman" w:hAnsi="Times New Roman" w:cs="Times New Roman"/>
          <w:sz w:val="24"/>
          <w:szCs w:val="24"/>
        </w:rPr>
        <w:t xml:space="preserve"> </w:t>
      </w:r>
      <w:r w:rsidRPr="00DD1E58">
        <w:rPr>
          <w:rFonts w:ascii="Times New Roman" w:hAnsi="Times New Roman" w:cs="Times New Roman"/>
          <w:sz w:val="24"/>
          <w:szCs w:val="24"/>
        </w:rPr>
        <w:t>+2</w:t>
      </w:r>
      <w:r w:rsidR="008D5D9C">
        <w:rPr>
          <w:rFonts w:ascii="Times New Roman" w:hAnsi="Times New Roman" w:cs="Times New Roman"/>
          <w:sz w:val="24"/>
          <w:szCs w:val="24"/>
        </w:rPr>
        <w:t xml:space="preserve"> </w:t>
      </w:r>
      <w:r w:rsidRPr="00DD1E58">
        <w:rPr>
          <w:rFonts w:ascii="Times New Roman" w:hAnsi="Times New Roman" w:cs="Times New Roman"/>
          <w:sz w:val="24"/>
          <w:szCs w:val="24"/>
        </w:rPr>
        <w:t>HF(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)</w:t>
      </w:r>
    </w:p>
    <w:p w:rsidR="00466FB3" w:rsidRDefault="00466FB3" w:rsidP="008D5D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E58" w:rsidRPr="00DD1E58" w:rsidRDefault="00466FB3" w:rsidP="008D5D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D1E58" w:rsidRPr="00DD1E58">
        <w:rPr>
          <w:rFonts w:ascii="Times New Roman" w:hAnsi="Times New Roman" w:cs="Times New Roman"/>
          <w:sz w:val="24"/>
          <w:szCs w:val="24"/>
        </w:rPr>
        <w:t xml:space="preserve">Nastala </w:t>
      </w:r>
      <w:proofErr w:type="spellStart"/>
      <w:r w:rsidR="00DD1E58" w:rsidRPr="00DD1E58">
        <w:rPr>
          <w:rFonts w:ascii="Times New Roman" w:hAnsi="Times New Roman" w:cs="Times New Roman"/>
          <w:sz w:val="24"/>
          <w:szCs w:val="24"/>
        </w:rPr>
        <w:t>fluorovodična</w:t>
      </w:r>
      <w:proofErr w:type="spellEnd"/>
      <w:r w:rsidR="00DD1E58" w:rsidRPr="00DD1E58">
        <w:rPr>
          <w:rFonts w:ascii="Times New Roman" w:hAnsi="Times New Roman" w:cs="Times New Roman"/>
          <w:sz w:val="24"/>
          <w:szCs w:val="24"/>
        </w:rPr>
        <w:t xml:space="preserve"> kiselina djeluje kao ekstremni otapajući agens. Ona trenutno otapa preostale metalne komponente unutar same baterije (katodne okside kobalta i nikla), prevodeći ih iz krutih, stabilnih spojeva u visoko topljive i mobilne jonske oblike. Kada oborinske vode nastave prodirati kroz tako destruiranu unutrašnjost ćelije, one ispiru te slobodne teške metale (Pb²⁺, Cd²⁺, Co²⁺, Ni²⁺, Li⁺) izvan granica baterije. Ova visokotoksična mješavina postaje sastavni dio </w:t>
      </w:r>
      <w:proofErr w:type="spellStart"/>
      <w:r w:rsidR="00DD1E58" w:rsidRPr="00DD1E58">
        <w:rPr>
          <w:rFonts w:ascii="Times New Roman" w:hAnsi="Times New Roman" w:cs="Times New Roman"/>
          <w:sz w:val="24"/>
          <w:szCs w:val="24"/>
        </w:rPr>
        <w:t>procjednih</w:t>
      </w:r>
      <w:proofErr w:type="spellEnd"/>
      <w:r w:rsidR="00DD1E58" w:rsidRPr="00DD1E58">
        <w:rPr>
          <w:rFonts w:ascii="Times New Roman" w:hAnsi="Times New Roman" w:cs="Times New Roman"/>
          <w:sz w:val="24"/>
          <w:szCs w:val="24"/>
        </w:rPr>
        <w:t xml:space="preserve"> voda odlagališta (</w:t>
      </w:r>
      <w:proofErr w:type="spellStart"/>
      <w:r w:rsidR="00DD1E58" w:rsidRPr="00DD1E58">
        <w:rPr>
          <w:rFonts w:ascii="Times New Roman" w:hAnsi="Times New Roman" w:cs="Times New Roman"/>
          <w:i/>
          <w:iCs/>
          <w:sz w:val="24"/>
          <w:szCs w:val="24"/>
        </w:rPr>
        <w:t>leachate</w:t>
      </w:r>
      <w:proofErr w:type="spellEnd"/>
      <w:r w:rsidR="00DD1E58" w:rsidRPr="00DD1E58">
        <w:rPr>
          <w:rFonts w:ascii="Times New Roman" w:hAnsi="Times New Roman" w:cs="Times New Roman"/>
          <w:sz w:val="24"/>
          <w:szCs w:val="24"/>
        </w:rPr>
        <w:t>). Ako odlagalište nema adekvatno izveden sustav sintetičkih nepropusnih membrana i drenažnih slojeva, ova se crna tekućina pod utjecajem gravitacije kreće prema dolje, infiltrirajući se izravno u tlo.</w:t>
      </w:r>
    </w:p>
    <w:p w:rsidR="00DD1E58" w:rsidRPr="00DD1E58" w:rsidRDefault="00DD1E58" w:rsidP="008D5D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E58" w:rsidRPr="00DD1E58" w:rsidRDefault="0074065A" w:rsidP="00A44CC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5. GEOKEMIJSKI UTJECAJ BATERIJSKOG OTPADA NA PEDOSFERU I DESTRUKCIJU TLA</w:t>
      </w:r>
    </w:p>
    <w:p w:rsidR="00DD1E58" w:rsidRPr="00DD1E58" w:rsidRDefault="00DD1E58" w:rsidP="00A44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Kada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procjedne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vode zasićene elementima iz baterija natope zemlju, započinje kompleksna, dubinska i trajna fizikalno-kemijska degradacija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pedosfere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Za razliku od organskih zagađivača koje bakterije u tlu s vremenom mogu razgraditi, teški metali iz baterija su neuništivi; oni se trajno akumuliraju u tlu i dramatično mijenjaju njegove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geokemijske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, biološke i mehaničke parametre.</w:t>
      </w:r>
    </w:p>
    <w:p w:rsidR="00DD1E58" w:rsidRPr="00DD1E58" w:rsidRDefault="00DD1E58" w:rsidP="00A44CC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5.1. Adsorpcija, mobilnost i indeks </w:t>
      </w:r>
      <w:proofErr w:type="spellStart"/>
      <w:r w:rsidRPr="00DD1E58">
        <w:rPr>
          <w:rFonts w:ascii="Times New Roman" w:hAnsi="Times New Roman" w:cs="Times New Roman"/>
          <w:b/>
          <w:bCs/>
          <w:sz w:val="24"/>
          <w:szCs w:val="24"/>
        </w:rPr>
        <w:t>geoakumulacije</w:t>
      </w:r>
      <w:proofErr w:type="spellEnd"/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DD1E5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DD1E58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geo</w:t>
      </w:r>
      <w:proofErr w:type="spellEnd"/>
      <w:r w:rsidRPr="00DD1E58">
        <w:rPr>
          <w:rFonts w:ascii="Times New Roman" w:hAnsi="Times New Roman" w:cs="Times New Roman"/>
          <w:b/>
          <w:bCs/>
          <w:sz w:val="24"/>
          <w:szCs w:val="24"/>
        </w:rPr>
        <w:t>) teških metala</w:t>
      </w:r>
    </w:p>
    <w:p w:rsidR="00DD1E58" w:rsidRPr="00DD1E58" w:rsidRDefault="00DD1E58" w:rsidP="00A44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Teški metali koji uđu u tlo raspoređuju se između tekuće faze (otopina tla) i čvrste faze (minerali gline i organska tvar). Znanstvena istraživanja koja su mjerila stupanj kontaminacije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pedosfere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u blizini odlagališta baterija donose alarmantne podatke. U studiji koju je proveo znanstvenik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Gottesfeld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sa suradnicima, koncentracije olova (Pb) u površinskom sloju tla u zonama kontaminacije dosezale su srednje vrijednosti od čak </w:t>
      </w:r>
      <w:r w:rsidRPr="00DD1E58">
        <w:rPr>
          <w:rFonts w:ascii="Times New Roman" w:hAnsi="Times New Roman" w:cs="Times New Roman"/>
          <w:b/>
          <w:bCs/>
          <w:sz w:val="24"/>
          <w:szCs w:val="24"/>
        </w:rPr>
        <w:t>3262 mg/kg</w:t>
      </w:r>
      <w:r w:rsidRPr="00DD1E58">
        <w:rPr>
          <w:rFonts w:ascii="Times New Roman" w:hAnsi="Times New Roman" w:cs="Times New Roman"/>
          <w:sz w:val="24"/>
          <w:szCs w:val="24"/>
        </w:rPr>
        <w:t>, što stotinama puta premašuje prirodne ekološke i zakonski dopuštene standarde čistog tla.</w:t>
      </w:r>
    </w:p>
    <w:p w:rsidR="00DD1E58" w:rsidRPr="00DD1E58" w:rsidRDefault="00DD1E58" w:rsidP="00A44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Međutim, ključni parametar ekološke opasnosti nije samo ukupna količina metala, već njegova </w:t>
      </w:r>
      <w:r w:rsidRPr="00DD1E58">
        <w:rPr>
          <w:rFonts w:ascii="Times New Roman" w:hAnsi="Times New Roman" w:cs="Times New Roman"/>
          <w:bCs/>
          <w:sz w:val="24"/>
          <w:szCs w:val="24"/>
        </w:rPr>
        <w:t>mobilnost</w:t>
      </w:r>
      <w:r w:rsidRPr="00DD1E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Munkhtur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i suradnici proveli su detaljnu sekvencijalnu ekstrakciju tala kontaminiranih baterijskim otpadom te otkrili da je čak </w:t>
      </w:r>
      <w:r w:rsidRPr="00DD1E58">
        <w:rPr>
          <w:rFonts w:ascii="Times New Roman" w:hAnsi="Times New Roman" w:cs="Times New Roman"/>
          <w:b/>
          <w:bCs/>
          <w:sz w:val="24"/>
          <w:szCs w:val="24"/>
        </w:rPr>
        <w:t>79,7%</w:t>
      </w:r>
      <w:r w:rsidRPr="00DD1E58">
        <w:rPr>
          <w:rFonts w:ascii="Times New Roman" w:hAnsi="Times New Roman" w:cs="Times New Roman"/>
          <w:sz w:val="24"/>
          <w:szCs w:val="24"/>
        </w:rPr>
        <w:t xml:space="preserve"> detektiranog olova prisutno u tzv. </w:t>
      </w:r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izmjenjivoj i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vodorastvornoj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frakciji</w:t>
      </w:r>
      <w:r w:rsidRPr="00DD1E58">
        <w:rPr>
          <w:rFonts w:ascii="Times New Roman" w:hAnsi="Times New Roman" w:cs="Times New Roman"/>
          <w:sz w:val="24"/>
          <w:szCs w:val="24"/>
        </w:rPr>
        <w:t xml:space="preserve"> . To je najopasnija moguća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geokemijska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opcija. To znači da metal nije fiksiran i zarobljen unutar stabilnih silikatnih minerala stijena, već je slobodan u otopini tla. Ta visoka mobilnost omogućuje mu brzu migraciju kroz profile tla i ekstremno visoku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bioraspoloživost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za žive organizme.</w:t>
      </w:r>
    </w:p>
    <w:p w:rsidR="00F2103C" w:rsidRDefault="00F2103C" w:rsidP="00A44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03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BEE653F">
            <wp:simplePos x="0" y="0"/>
            <wp:positionH relativeFrom="column">
              <wp:posOffset>1927225</wp:posOffset>
            </wp:positionH>
            <wp:positionV relativeFrom="paragraph">
              <wp:posOffset>602615</wp:posOffset>
            </wp:positionV>
            <wp:extent cx="1341120" cy="512781"/>
            <wp:effectExtent l="0" t="0" r="0" b="190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512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E58" w:rsidRPr="00DD1E58">
        <w:rPr>
          <w:rFonts w:ascii="Times New Roman" w:hAnsi="Times New Roman" w:cs="Times New Roman"/>
          <w:sz w:val="24"/>
          <w:szCs w:val="24"/>
        </w:rPr>
        <w:t xml:space="preserve">Za preciznu znanstvenu evaluaciju intenziteta zagađenja tla koristi se </w:t>
      </w:r>
      <w:r w:rsidR="00DD1E58"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indeks </w:t>
      </w:r>
      <w:proofErr w:type="spellStart"/>
      <w:r w:rsidR="00DD1E58" w:rsidRPr="00DD1E58">
        <w:rPr>
          <w:rFonts w:ascii="Times New Roman" w:hAnsi="Times New Roman" w:cs="Times New Roman"/>
          <w:b/>
          <w:bCs/>
          <w:sz w:val="24"/>
          <w:szCs w:val="24"/>
        </w:rPr>
        <w:t>geoakumulacije</w:t>
      </w:r>
      <w:proofErr w:type="spellEnd"/>
      <w:r w:rsidR="00DD1E58"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DD1E58" w:rsidRPr="00DD1E5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DD1E58" w:rsidRPr="00DD1E58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geo</w:t>
      </w:r>
      <w:proofErr w:type="spellEnd"/>
      <w:r w:rsidR="00DD1E58" w:rsidRPr="00DD1E5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D1E58" w:rsidRPr="00DD1E58">
        <w:rPr>
          <w:rFonts w:ascii="Times New Roman" w:hAnsi="Times New Roman" w:cs="Times New Roman"/>
          <w:sz w:val="24"/>
          <w:szCs w:val="24"/>
        </w:rPr>
        <w:t>:</w:t>
      </w:r>
    </w:p>
    <w:p w:rsidR="00F2103C" w:rsidRDefault="00F2103C" w:rsidP="007406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1E58" w:rsidRDefault="00DD1E58" w:rsidP="007406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br/>
        <w:t xml:space="preserve">Pri čemu je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C</w:t>
      </w:r>
      <w:r w:rsidRPr="00DD1E58">
        <w:rPr>
          <w:rFonts w:ascii="Times New Roman" w:hAnsi="Times New Roman" w:cs="Times New Roman"/>
          <w:sz w:val="24"/>
          <w:szCs w:val="24"/>
          <w:vertAlign w:val="subscript"/>
        </w:rPr>
        <w:t>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izmjerena koncentracija teškog metala u zagađenom uzorku, a</w:t>
      </w:r>
      <w:r w:rsidR="00F21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B</w:t>
      </w:r>
      <w:r w:rsidRPr="00DD1E58">
        <w:rPr>
          <w:rFonts w:ascii="Times New Roman" w:hAnsi="Times New Roman" w:cs="Times New Roman"/>
          <w:sz w:val="24"/>
          <w:szCs w:val="24"/>
          <w:vertAlign w:val="subscript"/>
        </w:rPr>
        <w:t>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njegova prirodna koncentracija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geokemijska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pozadina) u čistom, referentnom tlu. Kod nepropisnog odlaganja baterija, vrijednosti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I</w:t>
      </w:r>
      <w:r w:rsidRPr="00DD1E58">
        <w:rPr>
          <w:rFonts w:ascii="Times New Roman" w:hAnsi="Times New Roman" w:cs="Times New Roman"/>
          <w:sz w:val="24"/>
          <w:szCs w:val="24"/>
          <w:vertAlign w:val="subscript"/>
        </w:rPr>
        <w:t>geo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za olovo, kadmij i nikal redovito prelaze vrijednost 4. Prema službenoj klasifikaciji, to tlo svrstava u najvišu klasu – klasu </w:t>
      </w:r>
      <w:r w:rsidRPr="00DD1E58">
        <w:rPr>
          <w:rFonts w:ascii="Times New Roman" w:hAnsi="Times New Roman" w:cs="Times New Roman"/>
          <w:b/>
          <w:bCs/>
          <w:sz w:val="24"/>
          <w:szCs w:val="24"/>
        </w:rPr>
        <w:t>ekstremno zagađenih ekosustava</w:t>
      </w:r>
      <w:r w:rsidRPr="00DD1E58">
        <w:rPr>
          <w:rFonts w:ascii="Times New Roman" w:hAnsi="Times New Roman" w:cs="Times New Roman"/>
          <w:sz w:val="24"/>
          <w:szCs w:val="24"/>
        </w:rPr>
        <w:t>.</w:t>
      </w:r>
    </w:p>
    <w:p w:rsidR="00A44CC6" w:rsidRPr="00DD1E58" w:rsidRDefault="00A44CC6" w:rsidP="007406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1E58" w:rsidRPr="00DD1E58" w:rsidRDefault="00DD1E58" w:rsidP="00A44CC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5.2. Ionska izmjena i razaranje </w:t>
      </w:r>
      <w:proofErr w:type="spellStart"/>
      <w:r w:rsidRPr="00DD1E58">
        <w:rPr>
          <w:rFonts w:ascii="Times New Roman" w:hAnsi="Times New Roman" w:cs="Times New Roman"/>
          <w:b/>
          <w:bCs/>
          <w:sz w:val="24"/>
          <w:szCs w:val="24"/>
        </w:rPr>
        <w:t>mikrostrukture</w:t>
      </w:r>
      <w:proofErr w:type="spellEnd"/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 minerala gline</w:t>
      </w:r>
    </w:p>
    <w:p w:rsidR="00DD1E58" w:rsidRPr="00DD1E58" w:rsidRDefault="00DD1E58" w:rsidP="00A44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Jedan od najvažnijih i najsuptilnijih procesa koji se događaju pod utjecajem baterijskog otpada jest izravno strukturno razaranje glinenih minerala, što dovodi do gubitka mehaničkih svojstava tla. Najnovija istraživanja iz 2026. godine, koja su proveli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Mishra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Mukherjee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, detaljno su analizirala kako unošenje bakra (Cu), kobalta (Co) i nikla (Ni) iz otpadnih litij-ionskih baterija u koncentracijama od 3%, 6% i 9%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masenog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udjela utječe na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mikrostrukturu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glinenih tala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pedosfere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) tijekom vremena.</w:t>
      </w:r>
    </w:p>
    <w:p w:rsidR="00DD1E58" w:rsidRPr="00DD1E58" w:rsidRDefault="00DD1E58" w:rsidP="00A44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>Znanstvenici su dokumentirali sljedeće destruktivne procesi:</w:t>
      </w:r>
    </w:p>
    <w:p w:rsidR="00DD1E58" w:rsidRPr="00DD1E58" w:rsidRDefault="00DD1E58" w:rsidP="00A44CC6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Nasilna ionska izmjena na koloidima</w:t>
      </w:r>
      <w:r w:rsidRPr="00DD1E58">
        <w:rPr>
          <w:rFonts w:ascii="Times New Roman" w:hAnsi="Times New Roman" w:cs="Times New Roman"/>
          <w:sz w:val="24"/>
          <w:szCs w:val="24"/>
        </w:rPr>
        <w:t xml:space="preserve">: Čestice gline imaju negativno nabijenu površinu (glineni koloidi) na kojoj su u prirodnom, zdravom stanju adsorbirani esencijalni kationi koji tlu daju strukturu i plodnost, poput kalcija (Ca²⁺), magnezija (Mg²⁺) i natrija (Na⁺). Visoko koncentrirani </w:t>
      </w:r>
      <w:r w:rsidR="00A44CC6">
        <w:rPr>
          <w:rFonts w:ascii="Times New Roman" w:hAnsi="Times New Roman" w:cs="Times New Roman"/>
          <w:sz w:val="24"/>
          <w:szCs w:val="24"/>
        </w:rPr>
        <w:t>i</w:t>
      </w:r>
      <w:r w:rsidRPr="00DD1E58">
        <w:rPr>
          <w:rFonts w:ascii="Times New Roman" w:hAnsi="Times New Roman" w:cs="Times New Roman"/>
          <w:sz w:val="24"/>
          <w:szCs w:val="24"/>
        </w:rPr>
        <w:t xml:space="preserve">oni teških metala iz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procjednih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voda baterija (prvenstveno Co²⁺ i Ni²⁺), zbog svog većeg ionskog potencijala, afiniteta i naboja, </w:t>
      </w:r>
      <w:r w:rsidRPr="00DD1E58">
        <w:rPr>
          <w:rFonts w:ascii="Times New Roman" w:hAnsi="Times New Roman" w:cs="Times New Roman"/>
          <w:b/>
          <w:bCs/>
          <w:sz w:val="24"/>
          <w:szCs w:val="24"/>
        </w:rPr>
        <w:t>nasilno istiskuju</w:t>
      </w:r>
      <w:r w:rsidRPr="00DD1E58">
        <w:rPr>
          <w:rFonts w:ascii="Times New Roman" w:hAnsi="Times New Roman" w:cs="Times New Roman"/>
          <w:sz w:val="24"/>
          <w:szCs w:val="24"/>
        </w:rPr>
        <w:t xml:space="preserve"> prirodne katione s koloida gline.</w:t>
      </w:r>
    </w:p>
    <w:p w:rsidR="00DD1E58" w:rsidRPr="00DD1E58" w:rsidRDefault="00DD1E58" w:rsidP="00A44CC6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Kolaps i destabilizacija kristalne rešetke</w:t>
      </w:r>
      <w:r w:rsidRPr="00DD1E58">
        <w:rPr>
          <w:rFonts w:ascii="Times New Roman" w:hAnsi="Times New Roman" w:cs="Times New Roman"/>
          <w:sz w:val="24"/>
          <w:szCs w:val="24"/>
        </w:rPr>
        <w:t xml:space="preserve">: Istiskivanjem kalcija i ugradnjom teških metala u unutrašnje slojeve dolazi do kontrakcije, deformacije i destabilizacije kristalne rešetke minerala gline (poput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montmorilonita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ilita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). Gubi se unutrašnja kohezijska sila koja drži čestice tla na okupu.</w:t>
      </w:r>
    </w:p>
    <w:p w:rsidR="00DD1E58" w:rsidRDefault="00DD1E58" w:rsidP="00A44CC6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Potpuni gubitak geotehničkih svojstava</w:t>
      </w:r>
      <w:r w:rsidRPr="00DD1E58">
        <w:rPr>
          <w:rFonts w:ascii="Times New Roman" w:hAnsi="Times New Roman" w:cs="Times New Roman"/>
          <w:sz w:val="24"/>
          <w:szCs w:val="24"/>
        </w:rPr>
        <w:t xml:space="preserve">: Rezultati istraživanja iz 2026. potvrdili su da tlo pod utjecajem ovih baterijskih elemenata dramatično gubi svoju plastičnost. Dolazi do izmjene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Atterbergovih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granica plastičnosti, drastično se smanjuje indeks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stišljivosti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te dolazi do potpunog razaranja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mikrostrukture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tla. Zemlja gubi sposobnost zadržavanja vlage, postaje strukturno razmrvljena, sklona prekomjernom zbijanju ili pak ubrzanoj eroziji pod utjecajem vjetra i vode. Tlo postaje trajno nesposobno za obavljanje svoje ekološke i mehaničke funkcije.</w:t>
      </w:r>
    </w:p>
    <w:p w:rsidR="00A44CC6" w:rsidRDefault="00A44CC6" w:rsidP="00A44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CC6" w:rsidRDefault="00A44CC6" w:rsidP="00A44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CC6" w:rsidRDefault="00A44CC6" w:rsidP="00A44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CC6" w:rsidRDefault="00A44CC6" w:rsidP="00A44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CC6" w:rsidRPr="00DD1E58" w:rsidRDefault="00A44CC6" w:rsidP="00A44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03C" w:rsidRDefault="00713815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13815">
        <w:rPr>
          <w:rFonts w:ascii="Times New Roman" w:hAnsi="Times New Roman" w:cs="Times New Roman"/>
          <w:i/>
          <w:iCs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2984332">
            <wp:simplePos x="0" y="0"/>
            <wp:positionH relativeFrom="margin">
              <wp:posOffset>198120</wp:posOffset>
            </wp:positionH>
            <wp:positionV relativeFrom="paragraph">
              <wp:posOffset>5715</wp:posOffset>
            </wp:positionV>
            <wp:extent cx="5760720" cy="5807710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03C" w:rsidRDefault="00F2103C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F2103C" w:rsidRDefault="00F2103C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F2103C" w:rsidRDefault="00F2103C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F2103C" w:rsidRDefault="00F2103C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F2103C" w:rsidRDefault="00F2103C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F2103C" w:rsidRDefault="00F2103C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F2103C" w:rsidRDefault="00F2103C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F2103C" w:rsidRDefault="00F2103C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F2103C" w:rsidRDefault="00F2103C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13815" w:rsidRDefault="00713815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13815" w:rsidRDefault="00713815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13815" w:rsidRDefault="00713815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13815" w:rsidRDefault="00713815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13815" w:rsidRDefault="00713815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13815" w:rsidRDefault="00713815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4CC6" w:rsidRDefault="00A44CC6" w:rsidP="0074065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86B46" w:rsidRPr="00A86B46" w:rsidRDefault="00A86B46" w:rsidP="00A86B46">
      <w:pPr>
        <w:spacing w:after="0" w:line="240" w:lineRule="auto"/>
        <w:rPr>
          <w:rFonts w:ascii="Times New Roman" w:hAnsi="Times New Roman" w:cs="Times New Roman"/>
          <w:iCs/>
        </w:rPr>
      </w:pPr>
      <w:r w:rsidRPr="00A86B46">
        <w:rPr>
          <w:rFonts w:ascii="Times New Roman" w:hAnsi="Times New Roman" w:cs="Times New Roman"/>
          <w:iCs/>
        </w:rPr>
        <w:t>Slik</w:t>
      </w:r>
      <w:r w:rsidR="00B360F3">
        <w:rPr>
          <w:rFonts w:ascii="Times New Roman" w:hAnsi="Times New Roman" w:cs="Times New Roman"/>
          <w:iCs/>
        </w:rPr>
        <w:t>a</w:t>
      </w:r>
      <w:r w:rsidRPr="00A86B46">
        <w:rPr>
          <w:rFonts w:ascii="Times New Roman" w:hAnsi="Times New Roman" w:cs="Times New Roman"/>
          <w:iCs/>
        </w:rPr>
        <w:t xml:space="preserve"> 2 SEM </w:t>
      </w:r>
      <w:proofErr w:type="spellStart"/>
      <w:r w:rsidRPr="00A86B46">
        <w:rPr>
          <w:rFonts w:ascii="Times New Roman" w:hAnsi="Times New Roman" w:cs="Times New Roman"/>
          <w:iCs/>
        </w:rPr>
        <w:t>mikrografiju</w:t>
      </w:r>
      <w:proofErr w:type="spellEnd"/>
      <w:r w:rsidRPr="00A86B46"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t>-</w:t>
      </w:r>
      <w:r w:rsidRPr="00A86B46">
        <w:rPr>
          <w:rFonts w:ascii="Times New Roman" w:hAnsi="Times New Roman" w:cs="Times New Roman"/>
          <w:iCs/>
        </w:rPr>
        <w:t xml:space="preserve"> uspore</w:t>
      </w:r>
      <w:r>
        <w:rPr>
          <w:rFonts w:ascii="Times New Roman" w:hAnsi="Times New Roman" w:cs="Times New Roman"/>
          <w:iCs/>
        </w:rPr>
        <w:t>dba</w:t>
      </w:r>
      <w:r w:rsidRPr="00A86B46">
        <w:rPr>
          <w:rFonts w:ascii="Times New Roman" w:hAnsi="Times New Roman" w:cs="Times New Roman"/>
          <w:iCs/>
        </w:rPr>
        <w:t xml:space="preserve"> zbijen</w:t>
      </w:r>
      <w:r>
        <w:rPr>
          <w:rFonts w:ascii="Times New Roman" w:hAnsi="Times New Roman" w:cs="Times New Roman"/>
          <w:iCs/>
        </w:rPr>
        <w:t>e</w:t>
      </w:r>
      <w:r w:rsidRPr="00A86B46">
        <w:rPr>
          <w:rFonts w:ascii="Times New Roman" w:hAnsi="Times New Roman" w:cs="Times New Roman"/>
          <w:iCs/>
        </w:rPr>
        <w:t>, zdrav</w:t>
      </w:r>
      <w:r>
        <w:rPr>
          <w:rFonts w:ascii="Times New Roman" w:hAnsi="Times New Roman" w:cs="Times New Roman"/>
          <w:iCs/>
        </w:rPr>
        <w:t>e</w:t>
      </w:r>
      <w:r w:rsidRPr="00A86B46">
        <w:rPr>
          <w:rFonts w:ascii="Times New Roman" w:hAnsi="Times New Roman" w:cs="Times New Roman"/>
          <w:iCs/>
        </w:rPr>
        <w:t xml:space="preserve"> struktur</w:t>
      </w:r>
      <w:r>
        <w:rPr>
          <w:rFonts w:ascii="Times New Roman" w:hAnsi="Times New Roman" w:cs="Times New Roman"/>
          <w:iCs/>
        </w:rPr>
        <w:t>e</w:t>
      </w:r>
      <w:r w:rsidRPr="00A86B46">
        <w:rPr>
          <w:rFonts w:ascii="Times New Roman" w:hAnsi="Times New Roman" w:cs="Times New Roman"/>
          <w:iCs/>
        </w:rPr>
        <w:t xml:space="preserve"> gline i razoren</w:t>
      </w:r>
      <w:r>
        <w:rPr>
          <w:rFonts w:ascii="Times New Roman" w:hAnsi="Times New Roman" w:cs="Times New Roman"/>
          <w:iCs/>
        </w:rPr>
        <w:t>e</w:t>
      </w:r>
      <w:r w:rsidRPr="00A86B46">
        <w:rPr>
          <w:rFonts w:ascii="Times New Roman" w:hAnsi="Times New Roman" w:cs="Times New Roman"/>
          <w:iCs/>
        </w:rPr>
        <w:t xml:space="preserve"> </w:t>
      </w:r>
      <w:proofErr w:type="spellStart"/>
      <w:r w:rsidRPr="00A86B46">
        <w:rPr>
          <w:rFonts w:ascii="Times New Roman" w:hAnsi="Times New Roman" w:cs="Times New Roman"/>
          <w:iCs/>
        </w:rPr>
        <w:t>mikrostruktur</w:t>
      </w:r>
      <w:r>
        <w:rPr>
          <w:rFonts w:ascii="Times New Roman" w:hAnsi="Times New Roman" w:cs="Times New Roman"/>
          <w:iCs/>
        </w:rPr>
        <w:t>e</w:t>
      </w:r>
      <w:proofErr w:type="spellEnd"/>
      <w:r w:rsidRPr="00A86B46">
        <w:rPr>
          <w:rFonts w:ascii="Times New Roman" w:hAnsi="Times New Roman" w:cs="Times New Roman"/>
          <w:iCs/>
        </w:rPr>
        <w:t xml:space="preserve"> nakon kontaminacije metalima iz baterija</w:t>
      </w:r>
    </w:p>
    <w:p w:rsidR="00713815" w:rsidRPr="00A44CC6" w:rsidRDefault="00A44CC6" w:rsidP="00A86B46">
      <w:pPr>
        <w:spacing w:after="0" w:line="240" w:lineRule="auto"/>
        <w:rPr>
          <w:rFonts w:ascii="Times New Roman" w:hAnsi="Times New Roman" w:cs="Times New Roman"/>
          <w:iCs/>
        </w:rPr>
      </w:pPr>
      <w:r w:rsidRPr="00A44CC6">
        <w:rPr>
          <w:rFonts w:ascii="Times New Roman" w:hAnsi="Times New Roman" w:cs="Times New Roman"/>
          <w:iCs/>
        </w:rPr>
        <w:t xml:space="preserve">Izvor: </w:t>
      </w:r>
      <w:r w:rsidR="00111814" w:rsidRPr="00A44CC6">
        <w:rPr>
          <w:rFonts w:ascii="Times New Roman" w:hAnsi="Times New Roman" w:cs="Times New Roman"/>
          <w:iCs/>
        </w:rPr>
        <w:t>https://pmc.ncbi.nlm.nih.gov/articles/PMC11547858/</w:t>
      </w:r>
    </w:p>
    <w:p w:rsidR="00A86B46" w:rsidRDefault="00A86B46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86B46" w:rsidRDefault="00A86B46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D1E58" w:rsidRPr="00DD1E58" w:rsidRDefault="00DD1E58" w:rsidP="00A86B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5.3. Degradacija organske tvari (humusa) i inhibicija </w:t>
      </w:r>
      <w:proofErr w:type="spellStart"/>
      <w:r w:rsidRPr="00DD1E58">
        <w:rPr>
          <w:rFonts w:ascii="Times New Roman" w:hAnsi="Times New Roman" w:cs="Times New Roman"/>
          <w:b/>
          <w:bCs/>
          <w:sz w:val="24"/>
          <w:szCs w:val="24"/>
        </w:rPr>
        <w:t>edafona</w:t>
      </w:r>
      <w:proofErr w:type="spellEnd"/>
    </w:p>
    <w:p w:rsidR="00DD1E58" w:rsidRPr="00DD1E58" w:rsidRDefault="00DD1E58" w:rsidP="00A86B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Osim na mineralni, anorganski dio tla, baterijski otpad djeluje razorno i na njegovu najvrjedniju komponentu – organsku tvar (humus) te na </w:t>
      </w:r>
      <w:proofErr w:type="spellStart"/>
      <w:r w:rsidRPr="00DD1E58">
        <w:rPr>
          <w:rFonts w:ascii="Times New Roman" w:hAnsi="Times New Roman" w:cs="Times New Roman"/>
          <w:bCs/>
          <w:sz w:val="24"/>
          <w:szCs w:val="24"/>
        </w:rPr>
        <w:t>edafon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(cjelokupni živi svijet u tlu).</w:t>
      </w:r>
    </w:p>
    <w:p w:rsidR="00DD1E58" w:rsidRPr="00DD1E58" w:rsidRDefault="00DD1E58" w:rsidP="00A86B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Inaktivacija i sterilizacija humusa</w:t>
      </w:r>
      <w:r w:rsidRPr="00DD1E58">
        <w:rPr>
          <w:rFonts w:ascii="Times New Roman" w:hAnsi="Times New Roman" w:cs="Times New Roman"/>
          <w:sz w:val="24"/>
          <w:szCs w:val="24"/>
        </w:rPr>
        <w:t>: Teški metali stupaju u jake kemijske reakcije s funkcionalnim skupinama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karboksilnim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hidroksilnim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huminskih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fulvokiselina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Formiraju se stabilni, netopljive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kromatografski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kelatni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kompleksi. Time se trajno blokira kapacitet kationske izmjene humusa. Tlo gubi sposobnost prirodnog vezanja i otpuštanja hranjivih tvari, što znači da gnojidba ili prirodni procesi na takvom tlu više nemaju nikakav učinak.</w:t>
      </w:r>
    </w:p>
    <w:p w:rsidR="00DD1E58" w:rsidRPr="00DD1E58" w:rsidRDefault="00DD1E58" w:rsidP="00A86B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Toksičnost za </w:t>
      </w:r>
      <w:proofErr w:type="spellStart"/>
      <w:r w:rsidRPr="00DD1E58">
        <w:rPr>
          <w:rFonts w:ascii="Times New Roman" w:hAnsi="Times New Roman" w:cs="Times New Roman"/>
          <w:b/>
          <w:bCs/>
          <w:sz w:val="24"/>
          <w:szCs w:val="24"/>
        </w:rPr>
        <w:t>edafon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: Visoke koncentracije litija, kadmija i olova djeluju kao izravni stanični otrovi za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pedosferske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mikroorganizme. Metali prodiru kroz stanične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stijenke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bakterija i gljivica, denaturiraju unutrašnje proteine i blokiraju rad ključnih enzima, primarno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dehidrogenaze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ureaze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. Ti su enzimi ključni pokretači kruženja dušika, ugljika i fosfora u prirodi. Korisni makroorganizmi, poput gujavica (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Lumbricidae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), koje su glavni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aeratori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tla, bježe iz kontaminiranih zona ili masovno ugibaju uslijed apsorpcije toksičnog elektrolita kroz kožu. Tlo u potpunosti umire i postaje biološki sterilno.</w:t>
      </w:r>
    </w:p>
    <w:p w:rsidR="00DD1E58" w:rsidRPr="00DD1E58" w:rsidRDefault="00DD1E58" w:rsidP="00A86B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5.4. Kontaminacija fitocenoza i ulazak u trofičke lance</w:t>
      </w:r>
    </w:p>
    <w:p w:rsidR="00DD1E58" w:rsidRPr="00DD1E58" w:rsidRDefault="00DD1E58" w:rsidP="00A86B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Kao izravna posljedica visoke mobilnosti i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bioraspoloživosti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metala u tlu, dolazi do kontaminacije biljnog svijeta (fitocenoza). U istraživanju koje su proveli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Oluwasola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i suradnici, analizirana je akumulacija teških metala u poljoprivrednim kulturama uzgajanim na tlu koje je namjerno kontaminirano otpadom od baterija.</w:t>
      </w:r>
    </w:p>
    <w:p w:rsidR="00DD1E58" w:rsidRPr="00DD1E58" w:rsidRDefault="00DD1E58" w:rsidP="00A86B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Rezultati su dokumentirali izražen i opasan proces </w:t>
      </w:r>
      <w:proofErr w:type="spellStart"/>
      <w:r w:rsidRPr="00DD1E58">
        <w:rPr>
          <w:rFonts w:ascii="Times New Roman" w:hAnsi="Times New Roman" w:cs="Times New Roman"/>
          <w:bCs/>
          <w:sz w:val="24"/>
          <w:szCs w:val="24"/>
        </w:rPr>
        <w:t>bioakumulacije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:</w:t>
      </w:r>
    </w:p>
    <w:p w:rsidR="00DD1E58" w:rsidRPr="00DD1E58" w:rsidRDefault="00DD1E58" w:rsidP="00A86B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Korijenski sustav biljaka (u pokusu je korišten kukuruz,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Zea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mays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) putem pasivnog i aktivnog transporta upija otopljene </w:t>
      </w:r>
      <w:r w:rsidR="00F20B92">
        <w:rPr>
          <w:rFonts w:ascii="Times New Roman" w:hAnsi="Times New Roman" w:cs="Times New Roman"/>
          <w:sz w:val="24"/>
          <w:szCs w:val="24"/>
        </w:rPr>
        <w:t>i</w:t>
      </w:r>
      <w:r w:rsidRPr="00DD1E58">
        <w:rPr>
          <w:rFonts w:ascii="Times New Roman" w:hAnsi="Times New Roman" w:cs="Times New Roman"/>
          <w:sz w:val="24"/>
          <w:szCs w:val="24"/>
        </w:rPr>
        <w:t>one olova i kadmija iz otopine tla, zamjenjujući ih greškom za esencijalne katione poput kalcija (Ca²⁺) ili željeza (Fe²⁺).</w:t>
      </w:r>
    </w:p>
    <w:p w:rsidR="00DD1E58" w:rsidRPr="00DD1E58" w:rsidRDefault="00DD1E58" w:rsidP="00A86B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Studija je dokazala prisutnost toksičnih razina metala u svim organima biljke, uključujući stabljiku, lišće i sama zrna kukuruza (olovo je zabilježeno u koncentraciji od </w:t>
      </w:r>
      <w:r w:rsidRPr="00DD1E58">
        <w:rPr>
          <w:rFonts w:ascii="Times New Roman" w:hAnsi="Times New Roman" w:cs="Times New Roman"/>
          <w:bCs/>
          <w:sz w:val="24"/>
          <w:szCs w:val="24"/>
        </w:rPr>
        <w:t>40,95 mg/L</w:t>
      </w:r>
      <w:r w:rsidRPr="00DD1E58">
        <w:rPr>
          <w:rFonts w:ascii="Times New Roman" w:hAnsi="Times New Roman" w:cs="Times New Roman"/>
          <w:sz w:val="24"/>
          <w:szCs w:val="24"/>
        </w:rPr>
        <w:t xml:space="preserve"> u ekstraktima biljnog tkiva). Biljka izvana može izgledati normalno, ali njezini plodovi postaju toksični.</w:t>
      </w:r>
    </w:p>
    <w:p w:rsidR="00DD1E58" w:rsidRPr="00DD1E58" w:rsidRDefault="00DD1E58" w:rsidP="00A86B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Kroz proces </w:t>
      </w:r>
      <w:proofErr w:type="spellStart"/>
      <w:r w:rsidRPr="00DD1E58">
        <w:rPr>
          <w:rFonts w:ascii="Times New Roman" w:hAnsi="Times New Roman" w:cs="Times New Roman"/>
          <w:bCs/>
          <w:sz w:val="24"/>
          <w:szCs w:val="24"/>
        </w:rPr>
        <w:t>biomagnifikacije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, koncentracija ovih otrova progresivno raste sa svakom sljedećom trofičkom (hranidbenom) razinom. Kada se tim kontaminiranim kukuruzom hrani stoka (goveda, svinje), teški metali se trajno deponiraju u njihovim unutrašnjim organima (bubrezi, jetra) i mišićnom tkivu. Na kraju tog lanca nalazi se čovjek. Konzumacijom takvog mesa, mlijeka ili zagađene podzemne vode, čovjek unosi akumulirane toksine u svoj organizam. Olovo izaziva nepovratna oštećenja središnjeg živčanog sustava (saturnizam) i pad kognitivnih sposobnosti, dok kadmij uzrokuje zatajenje bubrega i tešku demineralizaciju kostiju (bolest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Itai-itai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).</w:t>
      </w:r>
    </w:p>
    <w:p w:rsidR="00DD1E58" w:rsidRPr="00DD1E58" w:rsidRDefault="00DD1E58" w:rsidP="00A86B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E58" w:rsidRPr="00DD1E58" w:rsidRDefault="0074065A" w:rsidP="00A86B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6. ZAKONODAVNI OKVIR I KRUŽNO GOSPODARSTVO KAO RJEŠENJE</w:t>
      </w:r>
    </w:p>
    <w:p w:rsidR="00DD1E58" w:rsidRPr="00DD1E58" w:rsidRDefault="00DD1E58" w:rsidP="00A86B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Da bi se spriječila trajna i nepovratna destrukcija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pedosfere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na globalnoj i nacionalnoj razini, nužno je striktno i beskompromisno provođenje zakonskih regulativa. U Republici Hrvatskoj ovaj je segment pravno uređen kroz </w:t>
      </w:r>
      <w:r w:rsidRPr="00DD1E58">
        <w:rPr>
          <w:rFonts w:ascii="Times New Roman" w:hAnsi="Times New Roman" w:cs="Times New Roman"/>
          <w:i/>
          <w:iCs/>
          <w:sz w:val="24"/>
          <w:szCs w:val="24"/>
        </w:rPr>
        <w:t>Pravilnik o baterijama i akumulatorima i otpadnim baterijama i akumulatorima (NN 111/15)</w:t>
      </w:r>
      <w:r w:rsidRPr="00DD1E58">
        <w:rPr>
          <w:rFonts w:ascii="Times New Roman" w:hAnsi="Times New Roman" w:cs="Times New Roman"/>
          <w:sz w:val="24"/>
          <w:szCs w:val="24"/>
        </w:rPr>
        <w:t xml:space="preserve">. Ovaj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podzakonski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akt strogo zabranjuje miješanje baterijskog otpada s komunalnim smećem i nameće obvezu odvojenog prikupljanja. Sustav funkcionira na principu proširene odgovornosti proizvođača (EPR), što znači da uvoznici i proizvođači baterija plaćaju naknadu Fondu za zaštitu okoliša (FZOEU) iz koje se financira mreža sakupljanja.</w:t>
      </w:r>
    </w:p>
    <w:p w:rsidR="00DD1E58" w:rsidRPr="00DD1E58" w:rsidRDefault="00DD1E58" w:rsidP="00A86B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Na razini Europske unije, nova </w:t>
      </w:r>
      <w:r w:rsidRPr="00DD1E58">
        <w:rPr>
          <w:rFonts w:ascii="Times New Roman" w:hAnsi="Times New Roman" w:cs="Times New Roman"/>
          <w:bCs/>
          <w:sz w:val="24"/>
          <w:szCs w:val="24"/>
        </w:rPr>
        <w:t>Uredba (EU) 2023/1542 o baterijama</w:t>
      </w:r>
      <w:r w:rsidRPr="00DD1E58">
        <w:rPr>
          <w:rFonts w:ascii="Times New Roman" w:hAnsi="Times New Roman" w:cs="Times New Roman"/>
          <w:sz w:val="24"/>
          <w:szCs w:val="24"/>
        </w:rPr>
        <w:t xml:space="preserve"> donosi revolucionarne ekološke i tehnološke imperative koji stubokom mijenjaju industriju:</w:t>
      </w:r>
    </w:p>
    <w:p w:rsidR="00DD1E58" w:rsidRPr="00DD1E58" w:rsidRDefault="00DD1E58" w:rsidP="00A86B4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Cs/>
          <w:sz w:val="24"/>
          <w:szCs w:val="24"/>
        </w:rPr>
        <w:t>Strogi ciljevi sakupljanja</w:t>
      </w:r>
      <w:r w:rsidRPr="00DD1E58">
        <w:rPr>
          <w:rFonts w:ascii="Times New Roman" w:hAnsi="Times New Roman" w:cs="Times New Roman"/>
          <w:sz w:val="24"/>
          <w:szCs w:val="24"/>
        </w:rPr>
        <w:t xml:space="preserve">: Do kraja 2027. godine države članice moraju osigurati odvojeno sakupljanje od minimalno </w:t>
      </w:r>
      <w:r w:rsidRPr="00DD1E58">
        <w:rPr>
          <w:rFonts w:ascii="Times New Roman" w:hAnsi="Times New Roman" w:cs="Times New Roman"/>
          <w:bCs/>
          <w:sz w:val="24"/>
          <w:szCs w:val="24"/>
        </w:rPr>
        <w:t>63%</w:t>
      </w:r>
      <w:r w:rsidRPr="00DD1E58">
        <w:rPr>
          <w:rFonts w:ascii="Times New Roman" w:hAnsi="Times New Roman" w:cs="Times New Roman"/>
          <w:sz w:val="24"/>
          <w:szCs w:val="24"/>
        </w:rPr>
        <w:t xml:space="preserve"> prijenosnih otpadnih baterija, a do 2030. taj cilj raste na </w:t>
      </w:r>
      <w:r w:rsidRPr="00DD1E58">
        <w:rPr>
          <w:rFonts w:ascii="Times New Roman" w:hAnsi="Times New Roman" w:cs="Times New Roman"/>
          <w:bCs/>
          <w:sz w:val="24"/>
          <w:szCs w:val="24"/>
        </w:rPr>
        <w:t>73%</w:t>
      </w:r>
      <w:r w:rsidRPr="00DD1E58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D1E58" w:rsidRPr="00DD1E58" w:rsidRDefault="00DD1E58" w:rsidP="00A86B4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bCs/>
          <w:sz w:val="24"/>
          <w:szCs w:val="24"/>
        </w:rPr>
        <w:t>Obvezne stope oporabe materijala</w:t>
      </w:r>
      <w:r w:rsidRPr="00DD1E58">
        <w:rPr>
          <w:rFonts w:ascii="Times New Roman" w:hAnsi="Times New Roman" w:cs="Times New Roman"/>
          <w:sz w:val="24"/>
          <w:szCs w:val="24"/>
        </w:rPr>
        <w:t xml:space="preserve">: Tehnološki procesi recikliranja moraju postati toliko napredni da jamče povrat od čak </w:t>
      </w:r>
      <w:r w:rsidRPr="00DD1E58">
        <w:rPr>
          <w:rFonts w:ascii="Times New Roman" w:hAnsi="Times New Roman" w:cs="Times New Roman"/>
          <w:bCs/>
          <w:sz w:val="24"/>
          <w:szCs w:val="24"/>
        </w:rPr>
        <w:t>90%</w:t>
      </w:r>
      <w:r w:rsidRPr="00DD1E58">
        <w:rPr>
          <w:rFonts w:ascii="Times New Roman" w:hAnsi="Times New Roman" w:cs="Times New Roman"/>
          <w:sz w:val="24"/>
          <w:szCs w:val="24"/>
        </w:rPr>
        <w:t xml:space="preserve"> za kritične elemente poput kobalta, nikla i bakra, te </w:t>
      </w:r>
      <w:r w:rsidRPr="00DD1E58">
        <w:rPr>
          <w:rFonts w:ascii="Times New Roman" w:hAnsi="Times New Roman" w:cs="Times New Roman"/>
          <w:bCs/>
          <w:sz w:val="24"/>
          <w:szCs w:val="24"/>
        </w:rPr>
        <w:t>50%</w:t>
      </w:r>
      <w:r w:rsidRPr="00DD1E58">
        <w:rPr>
          <w:rFonts w:ascii="Times New Roman" w:hAnsi="Times New Roman" w:cs="Times New Roman"/>
          <w:sz w:val="24"/>
          <w:szCs w:val="24"/>
        </w:rPr>
        <w:t xml:space="preserve"> za iznimno zahtjevan litij do kraja 2027. godine.</w:t>
      </w:r>
    </w:p>
    <w:p w:rsidR="00DD1E58" w:rsidRPr="00DD1E58" w:rsidRDefault="00DD1E58" w:rsidP="00A86B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>U modernim se postrojenjima stoga napuštaju stari procesi spaljivanja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pirometalurgija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) i uvodi se </w:t>
      </w:r>
      <w:proofErr w:type="spellStart"/>
      <w:r w:rsidRPr="00DD1E58">
        <w:rPr>
          <w:rFonts w:ascii="Times New Roman" w:hAnsi="Times New Roman" w:cs="Times New Roman"/>
          <w:bCs/>
          <w:sz w:val="24"/>
          <w:szCs w:val="24"/>
        </w:rPr>
        <w:t>hidrometalurgija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To je napredni tehnološki postupak u kojem se usitnjena masa baterija (tzv.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black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mass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) podvrgava selektivnom otapanju u kiselinskim kupkama (sumporna kiselina uz dodatak vodikovog peroksida). Nakon toga, preciznim podešavanjem pH vrijednosti i dodatkom specifičnih reagensa, metali se talože u obliku čistih soli spremnih za ponovnu proizvodnju katoda. To predstavlja potpuni prijelaz s linearnog ekonomskog modela na model </w:t>
      </w:r>
      <w:r w:rsidRPr="00DD1E58">
        <w:rPr>
          <w:rFonts w:ascii="Times New Roman" w:hAnsi="Times New Roman" w:cs="Times New Roman"/>
          <w:bCs/>
          <w:sz w:val="24"/>
          <w:szCs w:val="24"/>
        </w:rPr>
        <w:t>kružnog gospodarstva (</w:t>
      </w:r>
      <w:proofErr w:type="spellStart"/>
      <w:r w:rsidRPr="00DD1E58">
        <w:rPr>
          <w:rFonts w:ascii="Times New Roman" w:hAnsi="Times New Roman" w:cs="Times New Roman"/>
          <w:bCs/>
          <w:sz w:val="24"/>
          <w:szCs w:val="24"/>
        </w:rPr>
        <w:t>Circular</w:t>
      </w:r>
      <w:proofErr w:type="spellEnd"/>
      <w:r w:rsidRPr="00DD1E5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bCs/>
          <w:sz w:val="24"/>
          <w:szCs w:val="24"/>
        </w:rPr>
        <w:t>Economy</w:t>
      </w:r>
      <w:proofErr w:type="spellEnd"/>
      <w:r w:rsidRPr="00DD1E58">
        <w:rPr>
          <w:rFonts w:ascii="Times New Roman" w:hAnsi="Times New Roman" w:cs="Times New Roman"/>
          <w:bCs/>
          <w:sz w:val="24"/>
          <w:szCs w:val="24"/>
        </w:rPr>
        <w:t>)</w:t>
      </w:r>
      <w:r w:rsidRPr="00DD1E58">
        <w:rPr>
          <w:rFonts w:ascii="Times New Roman" w:hAnsi="Times New Roman" w:cs="Times New Roman"/>
          <w:sz w:val="24"/>
          <w:szCs w:val="24"/>
        </w:rPr>
        <w:t>. Stari, visokotoksični otpad postaje vrijedna sekundarna sirovina, eliminira se potreba za novim rudarenjem, a tlo pod našim nogama ostaje u potpunosti zaštićeno od curenja teških metala.</w:t>
      </w:r>
    </w:p>
    <w:p w:rsidR="00DD1E58" w:rsidRPr="00DD1E58" w:rsidRDefault="00DD1E58" w:rsidP="00A86B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E58" w:rsidRPr="00DD1E58" w:rsidRDefault="00A86B46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>7. ZAKLJUČAK</w:t>
      </w:r>
    </w:p>
    <w:p w:rsidR="00DD1E58" w:rsidRPr="00DD1E58" w:rsidRDefault="00DD1E58" w:rsidP="007406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Istraživanje provedeno povodom Dana planeta Zemlje, koje je obuhvatilo teorijsku analizu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geokemijskih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procesa i praktično anketno ispitivanje učenika trećih razreda, jasno ukazuje na to da su baterije tehnologija s dubokim ekološkim naličjem. Dok s jedne strane predstavljaju ključni stup mobilnosti i zelene tranzicije, njihovo nepropisno odlaganje generira razoran ekocid u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pedosferi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.</w:t>
      </w:r>
    </w:p>
    <w:p w:rsidR="00DD1E58" w:rsidRPr="00DD1E58" w:rsidRDefault="00DD1E58" w:rsidP="007406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Fizikalno-kemijska i geotehnička analiza nedvojbeno potvrđuju da teški metali iz baterija (olovo, kadmij, nikal, kobalt, litij) prodiru duboko u tlo. Kroz procese nasilne ionske izmjene, ovi elementi doslovno razaraju unutrašnju kristalnu rešetku minerala gline, uzrokujući trajan gubitak strukture, plastičnosti i mehaničke stabilnosti tla. Tlo gubi svoju plodnost, humus biva kemijski inaktiviran, a koristan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edafon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uništen. Nadalje, visoka mobilnost ovih toksina omogućuje im nesmetan ulazak u fitocenoze i progresivnu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biomagnifikaciju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kroz trofičke lance, čime izravno ugrožavaju zdravlje ljudske populacije</w:t>
      </w:r>
      <w:r w:rsidR="00A86B46">
        <w:rPr>
          <w:rFonts w:ascii="Times New Roman" w:hAnsi="Times New Roman" w:cs="Times New Roman"/>
          <w:sz w:val="24"/>
          <w:szCs w:val="24"/>
        </w:rPr>
        <w:t>.</w:t>
      </w:r>
    </w:p>
    <w:p w:rsidR="00DD1E58" w:rsidRPr="00DD1E58" w:rsidRDefault="00DD1E58" w:rsidP="007406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>Rezultati provedene ankete opominju: mlada generacija masovno konzumira baterijsku energiju, ali više od 40% njih i dalje nepropisno odbacuje taj opasan otpad. Zbog toga, obilježavanje Dana planeta Zemlje ne smije ostati na razini deklarativnih poruka. Srednjoškolska zajednica ima akademsku i moralnu dužnost pretočiti znanstvene spoznaje iz kemije i biologije u konkretnu građansku odgovornost. Razumijevanje procesa destrukcije tla mora potaknuti trajnu promjenu ponašanja: svaka baterija odložena u namjenski crveni spremnik umjesto u kantu za smeće izravan je, mjerljiv i ključan doprinos očuvanju integriteta našeg tla, čistoće podzemnih voda i opstanka biosfere planeta Zemlje.</w:t>
      </w:r>
    </w:p>
    <w:p w:rsidR="00A86B46" w:rsidRDefault="00A86B46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D1E58" w:rsidRPr="00DD1E58" w:rsidRDefault="00A86B46" w:rsidP="007406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1E58">
        <w:rPr>
          <w:rFonts w:ascii="Times New Roman" w:hAnsi="Times New Roman" w:cs="Times New Roman"/>
          <w:b/>
          <w:bCs/>
          <w:sz w:val="24"/>
          <w:szCs w:val="24"/>
        </w:rPr>
        <w:t xml:space="preserve">8. LITERATURA </w:t>
      </w:r>
    </w:p>
    <w:p w:rsidR="00DD1E58" w:rsidRPr="00DD1E58" w:rsidRDefault="00DD1E58" w:rsidP="00A86B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Ministarstvo zaštite okoliša i energetike. </w:t>
      </w:r>
      <w:r w:rsidRPr="00DD1E58">
        <w:rPr>
          <w:rFonts w:ascii="Times New Roman" w:hAnsi="Times New Roman" w:cs="Times New Roman"/>
          <w:i/>
          <w:iCs/>
          <w:sz w:val="24"/>
          <w:szCs w:val="24"/>
        </w:rPr>
        <w:t>Pravilnik o baterijama i akumulatorima i otpadnim baterijama i akumulatorima</w:t>
      </w:r>
      <w:r w:rsidRPr="00DD1E58">
        <w:rPr>
          <w:rFonts w:ascii="Times New Roman" w:hAnsi="Times New Roman" w:cs="Times New Roman"/>
          <w:sz w:val="24"/>
          <w:szCs w:val="24"/>
        </w:rPr>
        <w:t xml:space="preserve"> (Narodne novine br. 111/15).</w:t>
      </w:r>
    </w:p>
    <w:p w:rsidR="00DD1E58" w:rsidRPr="00DD1E58" w:rsidRDefault="00DD1E58" w:rsidP="00A86B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Mishra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Mukherjee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, A. (2026).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Sustainable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lithium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-ion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battery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waste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management: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assessing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impacts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heavy metal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fraction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on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soil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properties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pathways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mitigation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Department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Civil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Engineering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Symbiosis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International University, Pune.</w:t>
      </w:r>
    </w:p>
    <w:p w:rsidR="00DD1E58" w:rsidRPr="00DD1E58" w:rsidRDefault="00DD1E58" w:rsidP="00A86B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58">
        <w:rPr>
          <w:rFonts w:ascii="Times New Roman" w:hAnsi="Times New Roman" w:cs="Times New Roman"/>
          <w:sz w:val="24"/>
          <w:szCs w:val="24"/>
        </w:rPr>
        <w:t xml:space="preserve">Europski parlament i Vijeće. </w:t>
      </w:r>
      <w:r w:rsidRPr="00DD1E58">
        <w:rPr>
          <w:rFonts w:ascii="Times New Roman" w:hAnsi="Times New Roman" w:cs="Times New Roman"/>
          <w:i/>
          <w:iCs/>
          <w:sz w:val="24"/>
          <w:szCs w:val="24"/>
        </w:rPr>
        <w:t>Uredba (EU) 2023/1542 o baterijama i otpadnim baterijama</w:t>
      </w:r>
      <w:r w:rsidRPr="00DD1E58">
        <w:rPr>
          <w:rFonts w:ascii="Times New Roman" w:hAnsi="Times New Roman" w:cs="Times New Roman"/>
          <w:sz w:val="24"/>
          <w:szCs w:val="24"/>
        </w:rPr>
        <w:t>. Službeni list Europske unije.</w:t>
      </w:r>
    </w:p>
    <w:p w:rsidR="00DD1E58" w:rsidRPr="00DD1E58" w:rsidRDefault="00DD1E58" w:rsidP="00A86B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Munkhtur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, A.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(2025). Heavy metal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contamination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surrounding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waste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battery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recycling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plant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Mongolian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Journal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Geosciences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, 14, 22-29.</w:t>
      </w:r>
    </w:p>
    <w:p w:rsidR="00DD1E58" w:rsidRPr="00DD1E58" w:rsidRDefault="00DD1E58" w:rsidP="00A86B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E58">
        <w:rPr>
          <w:rFonts w:ascii="Times New Roman" w:hAnsi="Times New Roman" w:cs="Times New Roman"/>
          <w:sz w:val="24"/>
          <w:szCs w:val="24"/>
        </w:rPr>
        <w:t>Oluwasola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, O.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(2018).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Accumulation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Heavy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Metals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Battery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Waste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Topsoil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Maize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Parts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</w:t>
      </w:r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Global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Challenges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>, 2(11), 170-178.</w:t>
      </w:r>
    </w:p>
    <w:p w:rsidR="00DD1E58" w:rsidRPr="00DD1E58" w:rsidRDefault="00DD1E58" w:rsidP="00A86B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E58">
        <w:rPr>
          <w:rFonts w:ascii="Times New Roman" w:hAnsi="Times New Roman" w:cs="Times New Roman"/>
          <w:sz w:val="24"/>
          <w:szCs w:val="24"/>
        </w:rPr>
        <w:t>Eshun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, E.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(2025).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Assessing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impact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risks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waste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lithium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-ion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batteries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LiBs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) management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pathways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PubMed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Central</w:t>
      </w:r>
      <w:r w:rsidRPr="00DD1E58">
        <w:rPr>
          <w:rFonts w:ascii="Times New Roman" w:hAnsi="Times New Roman" w:cs="Times New Roman"/>
          <w:sz w:val="24"/>
          <w:szCs w:val="24"/>
        </w:rPr>
        <w:t>, PMC12446648.</w:t>
      </w:r>
    </w:p>
    <w:p w:rsidR="00DD1E58" w:rsidRPr="00DD1E58" w:rsidRDefault="00DD1E58" w:rsidP="00A86B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E58">
        <w:rPr>
          <w:rFonts w:ascii="Times New Roman" w:hAnsi="Times New Roman" w:cs="Times New Roman"/>
          <w:sz w:val="24"/>
          <w:szCs w:val="24"/>
        </w:rPr>
        <w:t>Gottesfeld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, P.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(2018).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contamination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lead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battery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manufacturing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recycling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E58">
        <w:rPr>
          <w:rFonts w:ascii="Times New Roman" w:hAnsi="Times New Roman" w:cs="Times New Roman"/>
          <w:sz w:val="24"/>
          <w:szCs w:val="24"/>
        </w:rPr>
        <w:t>Africa</w:t>
      </w:r>
      <w:proofErr w:type="spellEnd"/>
      <w:r w:rsidRPr="00DD1E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1E58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proofErr w:type="spellEnd"/>
      <w:r w:rsidRPr="00DD1E58">
        <w:rPr>
          <w:rFonts w:ascii="Times New Roman" w:hAnsi="Times New Roman" w:cs="Times New Roman"/>
          <w:i/>
          <w:iCs/>
          <w:sz w:val="24"/>
          <w:szCs w:val="24"/>
        </w:rPr>
        <w:t xml:space="preserve"> Research</w:t>
      </w:r>
      <w:r w:rsidRPr="00DD1E58">
        <w:rPr>
          <w:rFonts w:ascii="Times New Roman" w:hAnsi="Times New Roman" w:cs="Times New Roman"/>
          <w:sz w:val="24"/>
          <w:szCs w:val="24"/>
        </w:rPr>
        <w:t>, 161, 542-548.</w:t>
      </w:r>
    </w:p>
    <w:p w:rsidR="00A20356" w:rsidRPr="0074065A" w:rsidRDefault="00A20356" w:rsidP="00A86B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20356" w:rsidRPr="00740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4FDA"/>
    <w:multiLevelType w:val="multilevel"/>
    <w:tmpl w:val="62829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A223F"/>
    <w:multiLevelType w:val="multilevel"/>
    <w:tmpl w:val="101C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ED1048"/>
    <w:multiLevelType w:val="multilevel"/>
    <w:tmpl w:val="BDAA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486AA8"/>
    <w:multiLevelType w:val="multilevel"/>
    <w:tmpl w:val="0C0C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B73440"/>
    <w:multiLevelType w:val="multilevel"/>
    <w:tmpl w:val="71BCD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AF79FE"/>
    <w:multiLevelType w:val="multilevel"/>
    <w:tmpl w:val="A3DE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8A20D8"/>
    <w:multiLevelType w:val="multilevel"/>
    <w:tmpl w:val="6A664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8A2E04"/>
    <w:multiLevelType w:val="multilevel"/>
    <w:tmpl w:val="2208D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4273EC"/>
    <w:multiLevelType w:val="multilevel"/>
    <w:tmpl w:val="D0E2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66521D"/>
    <w:multiLevelType w:val="multilevel"/>
    <w:tmpl w:val="BD76F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AC1A69"/>
    <w:multiLevelType w:val="multilevel"/>
    <w:tmpl w:val="E45C1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10"/>
  </w:num>
  <w:num w:numId="8">
    <w:abstractNumId w:val="8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E58"/>
    <w:rsid w:val="00111814"/>
    <w:rsid w:val="002E02BD"/>
    <w:rsid w:val="003A528A"/>
    <w:rsid w:val="00466FB3"/>
    <w:rsid w:val="006D10A9"/>
    <w:rsid w:val="00713815"/>
    <w:rsid w:val="0074065A"/>
    <w:rsid w:val="00766F67"/>
    <w:rsid w:val="008B23BE"/>
    <w:rsid w:val="008D5D9C"/>
    <w:rsid w:val="009D601B"/>
    <w:rsid w:val="00A20356"/>
    <w:rsid w:val="00A44CC6"/>
    <w:rsid w:val="00A86B46"/>
    <w:rsid w:val="00B360F3"/>
    <w:rsid w:val="00B65694"/>
    <w:rsid w:val="00CD6D47"/>
    <w:rsid w:val="00DD1E58"/>
    <w:rsid w:val="00EF54AE"/>
    <w:rsid w:val="00F20B92"/>
    <w:rsid w:val="00F2103C"/>
    <w:rsid w:val="00FE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F5C26"/>
  <w15:chartTrackingRefBased/>
  <w15:docId w15:val="{435A60AF-41A9-4085-B198-875E17755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E02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1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42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1552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4307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890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7661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78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392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783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1655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20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7980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8689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9962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8874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633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2488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9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73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116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0723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766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993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101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076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8695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9791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7543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582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913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806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2794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411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4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761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6438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45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1414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60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763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60831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76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699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8026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1654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353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136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7852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353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3531</Words>
  <Characters>20130</Characters>
  <Application>Microsoft Office Word</Application>
  <DocSecurity>0</DocSecurity>
  <Lines>167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 Mamić</dc:creator>
  <cp:keywords/>
  <dc:description/>
  <cp:lastModifiedBy>Dragana Mamić</cp:lastModifiedBy>
  <cp:revision>2</cp:revision>
  <dcterms:created xsi:type="dcterms:W3CDTF">2026-06-08T18:05:00Z</dcterms:created>
  <dcterms:modified xsi:type="dcterms:W3CDTF">2026-06-08T18:05:00Z</dcterms:modified>
</cp:coreProperties>
</file>